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CE7F" w14:textId="335E9D32" w:rsidR="005D3962" w:rsidRPr="008C5D7B" w:rsidRDefault="00476E97" w:rsidP="006335CC">
      <w:pPr>
        <w:pBdr>
          <w:top w:val="single" w:sz="4" w:space="1" w:color="auto"/>
        </w:pBdr>
        <w:spacing w:before="240"/>
        <w:jc w:val="center"/>
        <w:rPr>
          <w:rFonts w:cs="Arial"/>
          <w:b/>
          <w:color w:val="1F497D" w:themeColor="text2"/>
          <w:sz w:val="40"/>
        </w:rPr>
      </w:pPr>
      <w:r w:rsidRPr="00476E97">
        <w:rPr>
          <w:rFonts w:cs="Arial"/>
          <w:b/>
          <w:color w:val="1F497D" w:themeColor="text2"/>
          <w:sz w:val="40"/>
        </w:rPr>
        <w:t>WORK INSTRUCTION AND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8186"/>
      </w:tblGrid>
      <w:tr w:rsidR="00857A07" w:rsidRPr="008C5D7B" w14:paraId="29D6A273" w14:textId="77777777" w:rsidTr="13586B70">
        <w:tc>
          <w:tcPr>
            <w:tcW w:w="2376" w:type="dxa"/>
            <w:vAlign w:val="center"/>
          </w:tcPr>
          <w:p w14:paraId="01CEBA87" w14:textId="15D02C84" w:rsidR="00857A07" w:rsidRPr="008C5D7B" w:rsidRDefault="00476E97" w:rsidP="006335CC">
            <w:pPr>
              <w:jc w:val="both"/>
              <w:rPr>
                <w:rFonts w:cs="Arial"/>
                <w:b/>
                <w:color w:val="1F497D" w:themeColor="text2"/>
                <w:sz w:val="24"/>
              </w:rPr>
            </w:pPr>
            <w:r>
              <w:rPr>
                <w:rFonts w:cs="Arial"/>
                <w:b/>
                <w:color w:val="1F497D" w:themeColor="text2"/>
                <w:sz w:val="24"/>
              </w:rPr>
              <w:t>Document</w:t>
            </w:r>
            <w:r w:rsidR="00857A07" w:rsidRPr="008C5D7B">
              <w:rPr>
                <w:rFonts w:cs="Arial"/>
                <w:b/>
                <w:color w:val="1F497D" w:themeColor="text2"/>
                <w:sz w:val="24"/>
              </w:rPr>
              <w:t>:</w:t>
            </w:r>
          </w:p>
        </w:tc>
        <w:tc>
          <w:tcPr>
            <w:tcW w:w="8230" w:type="dxa"/>
            <w:vAlign w:val="center"/>
          </w:tcPr>
          <w:p w14:paraId="72D67F18" w14:textId="6242B4A0" w:rsidR="00857A07" w:rsidRPr="008C5D7B" w:rsidRDefault="00476E97" w:rsidP="006335CC">
            <w:pPr>
              <w:pStyle w:val="Heading2"/>
              <w:jc w:val="both"/>
              <w:outlineLvl w:val="1"/>
              <w:rPr>
                <w:rFonts w:asciiTheme="minorHAnsi" w:hAnsiTheme="minorHAnsi"/>
                <w:b w:val="0"/>
                <w:sz w:val="24"/>
              </w:rPr>
            </w:pPr>
            <w:r>
              <w:rPr>
                <w:rFonts w:asciiTheme="minorHAnsi" w:hAnsiTheme="minorHAnsi"/>
                <w:b w:val="0"/>
                <w:sz w:val="24"/>
              </w:rPr>
              <w:t>WI</w:t>
            </w:r>
            <w:r w:rsidR="00A53CEA" w:rsidRPr="008C5D7B">
              <w:rPr>
                <w:rFonts w:asciiTheme="minorHAnsi" w:hAnsiTheme="minorHAnsi"/>
                <w:b w:val="0"/>
                <w:sz w:val="24"/>
              </w:rPr>
              <w:t xml:space="preserve">I </w:t>
            </w:r>
            <w:r w:rsidR="008C5D7B" w:rsidRPr="008C5D7B">
              <w:rPr>
                <w:rFonts w:asciiTheme="minorHAnsi" w:hAnsiTheme="minorHAnsi"/>
                <w:b w:val="0"/>
                <w:sz w:val="24"/>
              </w:rPr>
              <w:t>14.13</w:t>
            </w:r>
            <w:r w:rsidR="00FA62A9" w:rsidRPr="008C5D7B">
              <w:rPr>
                <w:rFonts w:asciiTheme="minorHAnsi" w:hAnsiTheme="minorHAnsi"/>
                <w:b w:val="0"/>
                <w:sz w:val="24"/>
              </w:rPr>
              <w:fldChar w:fldCharType="begin"/>
            </w:r>
            <w:r w:rsidR="00013CC6" w:rsidRPr="008C5D7B">
              <w:rPr>
                <w:rFonts w:asciiTheme="minorHAnsi" w:hAnsiTheme="minorHAnsi"/>
                <w:sz w:val="24"/>
              </w:rPr>
              <w:instrText xml:space="preserve"> COMMENTS   \* MERGEFORMAT </w:instrText>
            </w:r>
            <w:r w:rsidR="00FA62A9" w:rsidRPr="008C5D7B">
              <w:rPr>
                <w:rFonts w:asciiTheme="minorHAnsi" w:hAnsiTheme="minorHAnsi"/>
                <w:b w:val="0"/>
                <w:sz w:val="24"/>
              </w:rPr>
              <w:fldChar w:fldCharType="end"/>
            </w:r>
          </w:p>
        </w:tc>
      </w:tr>
      <w:tr w:rsidR="00857A07" w:rsidRPr="008C5D7B" w14:paraId="3AC9BEB4" w14:textId="77777777" w:rsidTr="13586B70">
        <w:tc>
          <w:tcPr>
            <w:tcW w:w="2376" w:type="dxa"/>
            <w:vAlign w:val="center"/>
          </w:tcPr>
          <w:p w14:paraId="2A22E162" w14:textId="3E3A9475" w:rsidR="00857A07" w:rsidRPr="008C5D7B" w:rsidRDefault="00476E97" w:rsidP="006335CC">
            <w:pPr>
              <w:jc w:val="both"/>
              <w:rPr>
                <w:rFonts w:cs="Arial"/>
                <w:b/>
                <w:color w:val="1F497D" w:themeColor="text2"/>
                <w:sz w:val="24"/>
              </w:rPr>
            </w:pPr>
            <w:r>
              <w:rPr>
                <w:rFonts w:cs="Arial"/>
                <w:b/>
                <w:color w:val="1F497D" w:themeColor="text2"/>
                <w:sz w:val="24"/>
              </w:rPr>
              <w:t>Revision</w:t>
            </w:r>
            <w:r w:rsidR="00857A07" w:rsidRPr="008C5D7B">
              <w:rPr>
                <w:rFonts w:cs="Arial"/>
                <w:b/>
                <w:color w:val="1F497D" w:themeColor="text2"/>
                <w:sz w:val="24"/>
              </w:rPr>
              <w:t>:</w:t>
            </w:r>
          </w:p>
        </w:tc>
        <w:tc>
          <w:tcPr>
            <w:tcW w:w="8230" w:type="dxa"/>
            <w:vAlign w:val="center"/>
          </w:tcPr>
          <w:p w14:paraId="172D2AA5" w14:textId="304162EF" w:rsidR="00857A07" w:rsidRPr="008C5D7B" w:rsidRDefault="00FA2F4C" w:rsidP="13586B70">
            <w:pPr>
              <w:pStyle w:val="Heading3"/>
              <w:jc w:val="both"/>
              <w:outlineLvl w:val="2"/>
              <w:rPr>
                <w:rFonts w:asciiTheme="minorHAnsi" w:hAnsiTheme="minorHAnsi"/>
                <w:b w:val="0"/>
                <w:bCs w:val="0"/>
                <w:sz w:val="24"/>
                <w:szCs w:val="24"/>
              </w:rPr>
            </w:pPr>
            <w:r>
              <w:rPr>
                <w:rFonts w:asciiTheme="minorHAnsi" w:hAnsiTheme="minorHAnsi"/>
                <w:b w:val="0"/>
                <w:bCs w:val="0"/>
                <w:sz w:val="24"/>
                <w:szCs w:val="24"/>
              </w:rPr>
              <w:t>3</w:t>
            </w:r>
          </w:p>
        </w:tc>
      </w:tr>
      <w:tr w:rsidR="00857A07" w:rsidRPr="008C5D7B" w14:paraId="472A2A0E" w14:textId="77777777" w:rsidTr="13586B70">
        <w:tc>
          <w:tcPr>
            <w:tcW w:w="2376" w:type="dxa"/>
            <w:vAlign w:val="center"/>
          </w:tcPr>
          <w:p w14:paraId="68A5D329" w14:textId="2BE98C19" w:rsidR="00857A07" w:rsidRPr="008C5D7B" w:rsidRDefault="00476E97" w:rsidP="006335CC">
            <w:pPr>
              <w:jc w:val="both"/>
              <w:rPr>
                <w:rFonts w:cs="Arial"/>
                <w:b/>
                <w:color w:val="1F497D" w:themeColor="text2"/>
                <w:sz w:val="24"/>
              </w:rPr>
            </w:pPr>
            <w:r>
              <w:rPr>
                <w:rFonts w:cs="Arial"/>
                <w:b/>
                <w:color w:val="1F497D" w:themeColor="text2"/>
                <w:sz w:val="24"/>
              </w:rPr>
              <w:t>Responsible</w:t>
            </w:r>
            <w:r w:rsidR="00857A07" w:rsidRPr="008C5D7B">
              <w:rPr>
                <w:rFonts w:cs="Arial"/>
                <w:b/>
                <w:color w:val="1F497D" w:themeColor="text2"/>
                <w:sz w:val="24"/>
              </w:rPr>
              <w:t>:</w:t>
            </w:r>
          </w:p>
        </w:tc>
        <w:tc>
          <w:tcPr>
            <w:tcW w:w="8230" w:type="dxa"/>
            <w:vAlign w:val="center"/>
          </w:tcPr>
          <w:p w14:paraId="3CA2A895" w14:textId="23F19CDB" w:rsidR="00857A07" w:rsidRPr="008C5D7B" w:rsidRDefault="13586B70" w:rsidP="13586B70">
            <w:pPr>
              <w:jc w:val="both"/>
              <w:rPr>
                <w:rFonts w:cs="Arial"/>
                <w:sz w:val="24"/>
                <w:szCs w:val="24"/>
              </w:rPr>
            </w:pPr>
            <w:r w:rsidRPr="13586B70">
              <w:rPr>
                <w:rFonts w:cs="Arial"/>
                <w:sz w:val="24"/>
                <w:szCs w:val="24"/>
              </w:rPr>
              <w:t>Manager of Purchasing/Supplier Quality</w:t>
            </w:r>
          </w:p>
        </w:tc>
      </w:tr>
      <w:tr w:rsidR="007850C1" w:rsidRPr="008C5D7B" w14:paraId="432C3934" w14:textId="77777777" w:rsidTr="13586B70">
        <w:tc>
          <w:tcPr>
            <w:tcW w:w="2376" w:type="dxa"/>
            <w:vAlign w:val="center"/>
          </w:tcPr>
          <w:p w14:paraId="379C3154" w14:textId="77777777" w:rsidR="007850C1" w:rsidRPr="008C5D7B" w:rsidRDefault="007850C1" w:rsidP="006335CC">
            <w:pPr>
              <w:jc w:val="both"/>
              <w:rPr>
                <w:rFonts w:cs="Arial"/>
                <w:b/>
                <w:color w:val="000099"/>
              </w:rPr>
            </w:pPr>
          </w:p>
        </w:tc>
        <w:tc>
          <w:tcPr>
            <w:tcW w:w="8230" w:type="dxa"/>
            <w:vAlign w:val="center"/>
          </w:tcPr>
          <w:p w14:paraId="7E1D3FF9" w14:textId="77777777" w:rsidR="007850C1" w:rsidRPr="008C5D7B" w:rsidRDefault="007850C1" w:rsidP="006335CC">
            <w:pPr>
              <w:jc w:val="both"/>
              <w:rPr>
                <w:rFonts w:cs="Arial"/>
              </w:rPr>
            </w:pPr>
          </w:p>
        </w:tc>
      </w:tr>
    </w:tbl>
    <w:p w14:paraId="129B6293" w14:textId="77777777" w:rsidR="00857A07" w:rsidRPr="008C5D7B" w:rsidRDefault="00857A07" w:rsidP="006335CC">
      <w:pPr>
        <w:jc w:val="both"/>
        <w:rPr>
          <w:rFonts w:cs="Arial"/>
          <w:b/>
          <w:color w:val="365F91" w:themeColor="accent1" w:themeShade="BF"/>
          <w:sz w:val="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68"/>
        <w:gridCol w:w="8188"/>
      </w:tblGrid>
      <w:tr w:rsidR="00857A07" w:rsidRPr="008C5D7B" w14:paraId="4F9E0C41" w14:textId="77777777" w:rsidTr="003810B9">
        <w:trPr>
          <w:trHeight w:val="575"/>
        </w:trPr>
        <w:tc>
          <w:tcPr>
            <w:tcW w:w="2376" w:type="dxa"/>
            <w:vAlign w:val="center"/>
          </w:tcPr>
          <w:p w14:paraId="6E215D58" w14:textId="14635D0F" w:rsidR="00857A07" w:rsidRPr="008C5D7B" w:rsidRDefault="00476E97" w:rsidP="006335CC">
            <w:pPr>
              <w:jc w:val="both"/>
              <w:rPr>
                <w:rFonts w:cs="Arial"/>
                <w:b/>
                <w:color w:val="1F497D" w:themeColor="text2"/>
                <w:sz w:val="24"/>
              </w:rPr>
            </w:pPr>
            <w:bookmarkStart w:id="0" w:name="Título" w:colFirst="1" w:colLast="1"/>
            <w:r>
              <w:rPr>
                <w:rFonts w:cs="Arial"/>
                <w:b/>
                <w:color w:val="1F497D" w:themeColor="text2"/>
                <w:sz w:val="24"/>
              </w:rPr>
              <w:t>Title</w:t>
            </w:r>
            <w:r w:rsidR="00857A07" w:rsidRPr="008C5D7B">
              <w:rPr>
                <w:rFonts w:cs="Arial"/>
                <w:b/>
                <w:color w:val="1F497D" w:themeColor="text2"/>
                <w:sz w:val="24"/>
              </w:rPr>
              <w:t>:</w:t>
            </w:r>
          </w:p>
        </w:tc>
        <w:tc>
          <w:tcPr>
            <w:tcW w:w="8222" w:type="dxa"/>
            <w:vAlign w:val="center"/>
          </w:tcPr>
          <w:p w14:paraId="1106DECD" w14:textId="4DF1FCE0" w:rsidR="00857A07" w:rsidRPr="001B3816" w:rsidRDefault="00476E97" w:rsidP="001B3816">
            <w:pPr>
              <w:pStyle w:val="Heading1"/>
              <w:framePr w:wrap="around"/>
              <w:outlineLvl w:val="0"/>
            </w:pPr>
            <w:r w:rsidRPr="001B3816">
              <w:t>Qualification and Selection of Component Suppliers</w:t>
            </w:r>
          </w:p>
        </w:tc>
      </w:tr>
      <w:bookmarkEnd w:id="0"/>
    </w:tbl>
    <w:p w14:paraId="7D48F2C6" w14:textId="77777777" w:rsidR="00857A07" w:rsidRPr="008C5D7B" w:rsidRDefault="00857A07" w:rsidP="006335CC">
      <w:pPr>
        <w:jc w:val="both"/>
        <w:rPr>
          <w:rFonts w:cs="Arial"/>
          <w:b/>
          <w:color w:val="365F91" w:themeColor="accent1" w:themeShade="BF"/>
          <w:sz w:val="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75"/>
        <w:gridCol w:w="7481"/>
      </w:tblGrid>
      <w:tr w:rsidR="00857A07" w:rsidRPr="008C5D7B" w14:paraId="41BCAAFD" w14:textId="77777777" w:rsidTr="00B94CAC">
        <w:trPr>
          <w:trHeight w:val="490"/>
        </w:trPr>
        <w:tc>
          <w:tcPr>
            <w:tcW w:w="3085" w:type="dxa"/>
            <w:vAlign w:val="center"/>
          </w:tcPr>
          <w:p w14:paraId="72969BF9" w14:textId="05247D2B" w:rsidR="00857A07" w:rsidRPr="008C5D7B" w:rsidRDefault="00476E97" w:rsidP="006335CC">
            <w:pPr>
              <w:jc w:val="both"/>
              <w:rPr>
                <w:rFonts w:cs="Arial"/>
                <w:b/>
                <w:color w:val="1F497D" w:themeColor="text2"/>
                <w:sz w:val="24"/>
              </w:rPr>
            </w:pPr>
            <w:r w:rsidRPr="00476E97">
              <w:rPr>
                <w:rFonts w:cs="Arial"/>
                <w:b/>
                <w:color w:val="1F497D" w:themeColor="text2"/>
                <w:sz w:val="24"/>
              </w:rPr>
              <w:t>Organization Process</w:t>
            </w:r>
            <w:r w:rsidR="00857A07" w:rsidRPr="008C5D7B">
              <w:rPr>
                <w:rFonts w:cs="Arial"/>
                <w:b/>
                <w:color w:val="1F497D" w:themeColor="text2"/>
                <w:sz w:val="24"/>
              </w:rPr>
              <w:t>:</w:t>
            </w:r>
          </w:p>
        </w:tc>
        <w:sdt>
          <w:sdtPr>
            <w:rPr>
              <w:rFonts w:cs="Arial"/>
              <w:sz w:val="24"/>
            </w:rPr>
            <w:id w:val="10205180"/>
            <w:lock w:val="sdtLocked"/>
            <w:placeholder>
              <w:docPart w:val="DefaultPlaceholder_22675704"/>
            </w:placeholder>
            <w:comboBox>
              <w:listItem w:displayText="Escolha um processo" w:value="Escolha um processo"/>
              <w:listItem w:displayText="PG 04 - Pilotagem do Sistema de Gestão" w:value="PG 04 - Pilotagem do Sistema de Gestão"/>
              <w:listItem w:displayText="PG 05 - Melhoria da satisfação do cliente e outras partes interessadas" w:value="PG 05 - Melhoria da satisfação do cliente e outras partes interessadas"/>
              <w:listItem w:displayText="PG 06 - Pilotagem da Organização" w:value="PG 06 - Pilotagem da Organização"/>
              <w:listItem w:displayText="PO 07 - Gestão de alterações" w:value="PO 07 - Gestão de alterações"/>
              <w:listItem w:displayText="PO 12 - Planeamento e Realização do Produto" w:value="PO 12 - Planeamento e Realização do Produto"/>
              <w:listItem w:displayText="PO 13 - Produção série" w:value="PO 13 - Produção série"/>
              <w:listItem w:displayText="PO 16 - Marketing &amp; Vendas" w:value="PO 16 - Marketing &amp; Vendas"/>
              <w:listItem w:displayText="PS 00 - Geral" w:value="PS 00 - Geral"/>
              <w:listItem w:displayText="PS 01 - Gestão de Sistemas de Informação" w:value="PS 01 - Gestão de Sistemas de Informação"/>
              <w:listItem w:displayText="PS 02 - Gestão de Recursos Financeiros" w:value="PS 02 - Gestão de Recursos Financeiros"/>
              <w:listItem w:displayText="PS 03 - Gestão de Resíduos" w:value="PS 03 - Gestão de Resíduos"/>
              <w:listItem w:displayText="PS 08 - Gestão de Infraestruturas" w:value="PS 08 - Gestão de Infraestruturas"/>
              <w:listItem w:displayText="PS 09 - Gestão dos meios de produção e dos meios de medição e monitorização" w:value="PS 09 - Gestão dos meios de produção e dos meios de medição e monitorização"/>
              <w:listItem w:displayText="PS 10 - Gestão de Recursos Humanos" w:value="PS 10 - Gestão de Recursos Humanos"/>
              <w:listItem w:displayText="PS 11 - Gestão dos meios de produção" w:value="PS 11 - Gestão dos meios de produção"/>
              <w:listItem w:displayText="PS 14 - Compras e Aprovisionamentos" w:value="PS 14 - Compras e Aprovisionamentos"/>
              <w:listItem w:displayText="PS 15 - Gestão de Riscos e Emergência" w:value="PS 15 - Gestão de Riscos e Emergência"/>
            </w:comboBox>
          </w:sdtPr>
          <w:sdtEndPr/>
          <w:sdtContent>
            <w:tc>
              <w:tcPr>
                <w:tcW w:w="7521" w:type="dxa"/>
                <w:vAlign w:val="center"/>
              </w:tcPr>
              <w:p w14:paraId="16EA9E04" w14:textId="2B2B2DB7" w:rsidR="00857A07" w:rsidRPr="008C5D7B" w:rsidRDefault="00476E97" w:rsidP="006335CC">
                <w:pPr>
                  <w:jc w:val="both"/>
                  <w:rPr>
                    <w:rFonts w:cs="Arial"/>
                    <w:sz w:val="24"/>
                  </w:rPr>
                </w:pPr>
                <w:r w:rsidRPr="00476E97">
                  <w:rPr>
                    <w:rFonts w:cs="Arial"/>
                    <w:sz w:val="24"/>
                  </w:rPr>
                  <w:t>S</w:t>
                </w:r>
                <w:r w:rsidR="00AB5F95">
                  <w:rPr>
                    <w:rFonts w:cs="Arial"/>
                    <w:sz w:val="24"/>
                  </w:rPr>
                  <w:t>P</w:t>
                </w:r>
                <w:r w:rsidRPr="00476E97">
                  <w:rPr>
                    <w:rFonts w:cs="Arial"/>
                    <w:sz w:val="24"/>
                  </w:rPr>
                  <w:t xml:space="preserve"> 14 - Purchasing and Procurement</w:t>
                </w:r>
              </w:p>
            </w:tc>
          </w:sdtContent>
        </w:sdt>
      </w:tr>
    </w:tbl>
    <w:p w14:paraId="7DF873D6" w14:textId="77777777" w:rsidR="00857A07" w:rsidRPr="008C5D7B" w:rsidRDefault="00857A07" w:rsidP="006335CC">
      <w:pPr>
        <w:jc w:val="both"/>
        <w:rPr>
          <w:rFonts w:cs="Arial"/>
          <w:b/>
          <w:color w:val="365F91" w:themeColor="accent1" w:themeShade="BF"/>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556"/>
      </w:tblGrid>
      <w:tr w:rsidR="00B94CAC" w:rsidRPr="008C5D7B" w14:paraId="4F3774D4" w14:textId="77777777" w:rsidTr="00100CF6">
        <w:trPr>
          <w:trHeight w:val="456"/>
        </w:trPr>
        <w:tc>
          <w:tcPr>
            <w:tcW w:w="10606" w:type="dxa"/>
            <w:shd w:val="clear" w:color="auto" w:fill="1F497D" w:themeFill="text2"/>
            <w:vAlign w:val="center"/>
          </w:tcPr>
          <w:p w14:paraId="3F80E755" w14:textId="3873FD26" w:rsidR="00B94CAC" w:rsidRPr="008C5D7B" w:rsidRDefault="00476E97" w:rsidP="006335CC">
            <w:pPr>
              <w:jc w:val="both"/>
              <w:rPr>
                <w:rFonts w:cs="Arial"/>
                <w:b/>
                <w:color w:val="FFFFFF" w:themeColor="background1"/>
                <w:sz w:val="28"/>
              </w:rPr>
            </w:pPr>
            <w:r>
              <w:rPr>
                <w:rFonts w:cs="Arial"/>
                <w:b/>
                <w:color w:val="FFFFFF" w:themeColor="background1"/>
                <w:sz w:val="28"/>
              </w:rPr>
              <w:t>Document</w:t>
            </w:r>
          </w:p>
        </w:tc>
      </w:tr>
    </w:tbl>
    <w:p w14:paraId="1D89D7C3" w14:textId="77777777" w:rsidR="00F960D1" w:rsidRPr="008C5D7B" w:rsidRDefault="00F960D1" w:rsidP="006335CC">
      <w:pPr>
        <w:autoSpaceDE w:val="0"/>
        <w:autoSpaceDN w:val="0"/>
        <w:adjustRightInd w:val="0"/>
        <w:spacing w:after="0" w:line="240" w:lineRule="atLeast"/>
        <w:jc w:val="both"/>
        <w:rPr>
          <w:rFonts w:cs="MS Sans Serif"/>
          <w:b/>
          <w:color w:val="000000"/>
          <w:sz w:val="24"/>
          <w:szCs w:val="24"/>
        </w:rPr>
      </w:pPr>
    </w:p>
    <w:p w14:paraId="4C271926" w14:textId="4DCCECB4" w:rsidR="00FB4217" w:rsidRPr="008C5D7B" w:rsidRDefault="00100CF6" w:rsidP="006335CC">
      <w:pPr>
        <w:autoSpaceDE w:val="0"/>
        <w:autoSpaceDN w:val="0"/>
        <w:adjustRightInd w:val="0"/>
        <w:spacing w:after="0" w:line="240" w:lineRule="atLeast"/>
        <w:jc w:val="both"/>
        <w:rPr>
          <w:rFonts w:cs="MS Sans Serif"/>
          <w:b/>
          <w:color w:val="000000"/>
          <w:sz w:val="24"/>
          <w:szCs w:val="24"/>
        </w:rPr>
      </w:pPr>
      <w:r w:rsidRPr="008C5D7B">
        <w:rPr>
          <w:rFonts w:cs="MS Sans Serif"/>
          <w:b/>
          <w:color w:val="000000"/>
          <w:sz w:val="24"/>
          <w:szCs w:val="24"/>
        </w:rPr>
        <w:t xml:space="preserve">1 </w:t>
      </w:r>
      <w:r w:rsidR="00FB4217" w:rsidRPr="008C5D7B">
        <w:rPr>
          <w:rFonts w:cs="MS Sans Serif"/>
          <w:b/>
          <w:color w:val="000000"/>
          <w:sz w:val="24"/>
          <w:szCs w:val="24"/>
        </w:rPr>
        <w:t>OBJECTIV</w:t>
      </w:r>
      <w:r w:rsidR="00476E97">
        <w:rPr>
          <w:rFonts w:cs="MS Sans Serif"/>
          <w:b/>
          <w:color w:val="000000"/>
          <w:sz w:val="24"/>
          <w:szCs w:val="24"/>
        </w:rPr>
        <w:t>E</w:t>
      </w:r>
    </w:p>
    <w:p w14:paraId="12FCA152" w14:textId="7D650B2D" w:rsidR="00FB4217" w:rsidRPr="008C5D7B" w:rsidRDefault="00476E97" w:rsidP="006335CC">
      <w:pPr>
        <w:autoSpaceDE w:val="0"/>
        <w:autoSpaceDN w:val="0"/>
        <w:adjustRightInd w:val="0"/>
        <w:spacing w:after="0" w:line="240" w:lineRule="atLeast"/>
        <w:jc w:val="both"/>
        <w:rPr>
          <w:rFonts w:cs="MS Sans Serif"/>
          <w:color w:val="000000"/>
          <w:sz w:val="24"/>
          <w:szCs w:val="24"/>
        </w:rPr>
      </w:pPr>
      <w:r w:rsidRPr="00476E97">
        <w:rPr>
          <w:rFonts w:cs="MS Sans Serif"/>
          <w:color w:val="000000"/>
          <w:sz w:val="24"/>
          <w:szCs w:val="24"/>
        </w:rPr>
        <w:t>Define the methodology of qualification and selection of components suppliers</w:t>
      </w:r>
      <w:r w:rsidR="008C5D7B" w:rsidRPr="008C5D7B">
        <w:rPr>
          <w:rFonts w:cs="MS Sans Serif"/>
          <w:color w:val="000000"/>
          <w:sz w:val="24"/>
          <w:szCs w:val="24"/>
        </w:rPr>
        <w:t>.</w:t>
      </w:r>
      <w:r w:rsidR="00EF7D85">
        <w:rPr>
          <w:rFonts w:cs="MS Sans Serif"/>
          <w:color w:val="000000"/>
          <w:sz w:val="24"/>
          <w:szCs w:val="24"/>
        </w:rPr>
        <w:t xml:space="preserve"> </w:t>
      </w:r>
    </w:p>
    <w:p w14:paraId="00C58A74" w14:textId="77777777" w:rsidR="00580227" w:rsidRPr="008C5D7B" w:rsidRDefault="00580227" w:rsidP="006335CC">
      <w:pPr>
        <w:autoSpaceDE w:val="0"/>
        <w:autoSpaceDN w:val="0"/>
        <w:adjustRightInd w:val="0"/>
        <w:spacing w:after="0" w:line="240" w:lineRule="atLeast"/>
        <w:jc w:val="both"/>
        <w:rPr>
          <w:rFonts w:cs="MS Sans Serif"/>
          <w:color w:val="000000"/>
          <w:sz w:val="24"/>
          <w:szCs w:val="24"/>
        </w:rPr>
      </w:pPr>
    </w:p>
    <w:p w14:paraId="6B15D567" w14:textId="77777777" w:rsidR="00476E97" w:rsidRDefault="00AF63E4" w:rsidP="006335CC">
      <w:pPr>
        <w:autoSpaceDE w:val="0"/>
        <w:autoSpaceDN w:val="0"/>
        <w:adjustRightInd w:val="0"/>
        <w:spacing w:after="0" w:line="240" w:lineRule="atLeast"/>
        <w:jc w:val="both"/>
        <w:rPr>
          <w:rFonts w:cs="MS Sans Serif"/>
          <w:b/>
          <w:bCs/>
          <w:color w:val="000000"/>
          <w:sz w:val="24"/>
          <w:szCs w:val="24"/>
        </w:rPr>
      </w:pPr>
      <w:r w:rsidRPr="008C5D7B">
        <w:rPr>
          <w:rFonts w:cs="MS Sans Serif"/>
          <w:b/>
          <w:bCs/>
          <w:color w:val="000000"/>
          <w:sz w:val="24"/>
          <w:szCs w:val="24"/>
        </w:rPr>
        <w:t xml:space="preserve">2 </w:t>
      </w:r>
      <w:r w:rsidR="00476E97" w:rsidRPr="00476E97">
        <w:rPr>
          <w:rFonts w:cs="MS Sans Serif"/>
          <w:b/>
          <w:bCs/>
          <w:color w:val="000000"/>
          <w:sz w:val="24"/>
          <w:szCs w:val="24"/>
        </w:rPr>
        <w:t>SCOPE</w:t>
      </w:r>
    </w:p>
    <w:p w14:paraId="6D2ADFD8" w14:textId="77777777" w:rsidR="00476E97" w:rsidRDefault="00476E97" w:rsidP="006335CC">
      <w:pPr>
        <w:autoSpaceDE w:val="0"/>
        <w:autoSpaceDN w:val="0"/>
        <w:adjustRightInd w:val="0"/>
        <w:spacing w:after="0" w:line="240" w:lineRule="atLeast"/>
        <w:jc w:val="both"/>
        <w:rPr>
          <w:rFonts w:cs="MS Sans Serif"/>
          <w:color w:val="000000"/>
          <w:sz w:val="24"/>
          <w:szCs w:val="24"/>
        </w:rPr>
      </w:pPr>
      <w:r w:rsidRPr="00476E97">
        <w:rPr>
          <w:rFonts w:cs="MS Sans Serif"/>
          <w:color w:val="000000"/>
          <w:sz w:val="24"/>
          <w:szCs w:val="24"/>
        </w:rPr>
        <w:t>Applies to all component vendors.</w:t>
      </w:r>
    </w:p>
    <w:p w14:paraId="37BCB0EC" w14:textId="77777777" w:rsidR="00476E97" w:rsidRDefault="00476E97" w:rsidP="006335CC">
      <w:pPr>
        <w:autoSpaceDE w:val="0"/>
        <w:autoSpaceDN w:val="0"/>
        <w:adjustRightInd w:val="0"/>
        <w:spacing w:after="0" w:line="240" w:lineRule="atLeast"/>
        <w:jc w:val="both"/>
        <w:rPr>
          <w:rFonts w:cs="MS Sans Serif"/>
          <w:color w:val="000000"/>
          <w:sz w:val="24"/>
          <w:szCs w:val="24"/>
        </w:rPr>
      </w:pPr>
    </w:p>
    <w:p w14:paraId="19AD7008" w14:textId="190E5D03" w:rsidR="00307138" w:rsidRPr="00EA583A" w:rsidRDefault="00AF63E4" w:rsidP="006335CC">
      <w:pPr>
        <w:autoSpaceDE w:val="0"/>
        <w:autoSpaceDN w:val="0"/>
        <w:adjustRightInd w:val="0"/>
        <w:spacing w:after="0" w:line="240" w:lineRule="atLeast"/>
        <w:jc w:val="both"/>
        <w:rPr>
          <w:rFonts w:cs="MS Sans Serif"/>
          <w:b/>
          <w:bCs/>
          <w:color w:val="000000"/>
          <w:sz w:val="24"/>
          <w:szCs w:val="24"/>
          <w:lang w:val="en-US"/>
        </w:rPr>
      </w:pPr>
      <w:r w:rsidRPr="00EA583A">
        <w:rPr>
          <w:rFonts w:cs="MS Sans Serif"/>
          <w:b/>
          <w:bCs/>
          <w:color w:val="000000"/>
          <w:sz w:val="24"/>
          <w:szCs w:val="24"/>
          <w:lang w:val="en-US"/>
        </w:rPr>
        <w:t xml:space="preserve">3 </w:t>
      </w:r>
      <w:r w:rsidR="00FB4217" w:rsidRPr="00EA583A">
        <w:rPr>
          <w:rFonts w:cs="MS Sans Serif"/>
          <w:b/>
          <w:bCs/>
          <w:color w:val="000000"/>
          <w:sz w:val="24"/>
          <w:szCs w:val="24"/>
          <w:lang w:val="en-US"/>
        </w:rPr>
        <w:t>DE</w:t>
      </w:r>
      <w:r w:rsidR="00476E97">
        <w:rPr>
          <w:rFonts w:cs="MS Sans Serif"/>
          <w:b/>
          <w:bCs/>
          <w:color w:val="000000"/>
          <w:sz w:val="24"/>
          <w:szCs w:val="24"/>
          <w:lang w:val="en-US"/>
        </w:rPr>
        <w:t>FINITIONS</w:t>
      </w:r>
    </w:p>
    <w:p w14:paraId="2DAF9808" w14:textId="77777777" w:rsidR="00AF63E4" w:rsidRPr="00EA583A" w:rsidRDefault="00AF63E4" w:rsidP="006335CC">
      <w:pPr>
        <w:autoSpaceDE w:val="0"/>
        <w:autoSpaceDN w:val="0"/>
        <w:adjustRightInd w:val="0"/>
        <w:spacing w:after="0" w:line="240" w:lineRule="atLeast"/>
        <w:jc w:val="both"/>
        <w:rPr>
          <w:rFonts w:cs="MS Sans Serif"/>
          <w:color w:val="000000"/>
          <w:sz w:val="24"/>
          <w:szCs w:val="24"/>
          <w:lang w:val="en-US"/>
        </w:rPr>
      </w:pPr>
    </w:p>
    <w:p w14:paraId="44683C6E" w14:textId="77777777" w:rsidR="004346EA" w:rsidRPr="00EA583A" w:rsidRDefault="004346EA" w:rsidP="00207D16">
      <w:pPr>
        <w:autoSpaceDE w:val="0"/>
        <w:autoSpaceDN w:val="0"/>
        <w:adjustRightInd w:val="0"/>
        <w:spacing w:after="0" w:line="240" w:lineRule="atLeast"/>
        <w:ind w:left="1843" w:hanging="1843"/>
        <w:jc w:val="both"/>
        <w:rPr>
          <w:rFonts w:cs="MS Sans Serif"/>
          <w:sz w:val="24"/>
          <w:szCs w:val="24"/>
          <w:lang w:val="en-US"/>
        </w:rPr>
      </w:pPr>
      <w:r w:rsidRPr="00EA583A">
        <w:rPr>
          <w:rFonts w:cs="MS Sans Serif"/>
          <w:sz w:val="24"/>
          <w:szCs w:val="24"/>
          <w:lang w:val="en-US"/>
        </w:rPr>
        <w:t>APQP</w:t>
      </w:r>
      <w:r w:rsidRPr="00EA583A">
        <w:rPr>
          <w:rFonts w:cs="MS Sans Serif"/>
          <w:sz w:val="24"/>
          <w:szCs w:val="24"/>
          <w:lang w:val="en-US"/>
        </w:rPr>
        <w:tab/>
      </w:r>
      <w:r w:rsidRPr="00EA583A">
        <w:rPr>
          <w:rFonts w:cs="MS Sans Serif"/>
          <w:i/>
          <w:sz w:val="24"/>
          <w:szCs w:val="24"/>
          <w:lang w:val="en-US"/>
        </w:rPr>
        <w:t>Advanced Product Quality Planning</w:t>
      </w:r>
      <w:r w:rsidRPr="00EA583A">
        <w:rPr>
          <w:rFonts w:cs="MS Sans Serif"/>
          <w:sz w:val="24"/>
          <w:szCs w:val="24"/>
          <w:lang w:val="en-US"/>
        </w:rPr>
        <w:t xml:space="preserve"> </w:t>
      </w:r>
    </w:p>
    <w:p w14:paraId="2BD35B56" w14:textId="77777777" w:rsidR="00476E97" w:rsidRDefault="004346EA" w:rsidP="00207D16">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t>A-sample</w:t>
      </w:r>
      <w:r w:rsidRPr="008C5D7B">
        <w:rPr>
          <w:rFonts w:cs="MS Sans Serif"/>
          <w:sz w:val="24"/>
          <w:szCs w:val="24"/>
        </w:rPr>
        <w:tab/>
      </w:r>
      <w:r w:rsidR="00476E97" w:rsidRPr="00476E97">
        <w:rPr>
          <w:rFonts w:cs="MS Sans Serif"/>
          <w:sz w:val="24"/>
          <w:szCs w:val="24"/>
        </w:rPr>
        <w:t>Component with the shape and material representative of the intended solution for the production series, but manufactured from a prototype technology, not representative of the serial production solution. For example, stator blades with the material and geometry provided for the series production, manufactured by laser cutting, instead of stamping in a progressive tool.</w:t>
      </w:r>
    </w:p>
    <w:p w14:paraId="3D4F7EEB" w14:textId="77777777" w:rsidR="00476E97" w:rsidRDefault="004346EA" w:rsidP="00207D16">
      <w:pPr>
        <w:autoSpaceDE w:val="0"/>
        <w:autoSpaceDN w:val="0"/>
        <w:adjustRightInd w:val="0"/>
        <w:spacing w:after="0" w:line="240" w:lineRule="atLeast"/>
        <w:ind w:left="1843" w:hanging="1843"/>
        <w:jc w:val="both"/>
        <w:rPr>
          <w:rFonts w:cs="MS Sans Serif"/>
          <w:sz w:val="24"/>
          <w:szCs w:val="24"/>
        </w:rPr>
      </w:pPr>
      <w:r w:rsidRPr="008C5D7B">
        <w:rPr>
          <w:rFonts w:cs="MS Sans Serif"/>
          <w:sz w:val="24"/>
          <w:szCs w:val="24"/>
        </w:rPr>
        <w:t>BOM</w:t>
      </w:r>
      <w:r w:rsidRPr="008C5D7B">
        <w:rPr>
          <w:rFonts w:cs="MS Sans Serif"/>
          <w:sz w:val="24"/>
          <w:szCs w:val="24"/>
        </w:rPr>
        <w:tab/>
      </w:r>
      <w:r w:rsidRPr="008C5D7B">
        <w:rPr>
          <w:rFonts w:cs="MS Sans Serif"/>
          <w:i/>
          <w:sz w:val="24"/>
          <w:szCs w:val="24"/>
        </w:rPr>
        <w:t>Bill of Material</w:t>
      </w:r>
      <w:r w:rsidRPr="008C5D7B">
        <w:rPr>
          <w:rFonts w:cs="MS Sans Serif"/>
          <w:sz w:val="24"/>
          <w:szCs w:val="24"/>
        </w:rPr>
        <w:t xml:space="preserve">. </w:t>
      </w:r>
      <w:r w:rsidR="00476E97" w:rsidRPr="00476E97">
        <w:rPr>
          <w:rFonts w:cs="MS Sans Serif"/>
          <w:sz w:val="24"/>
          <w:szCs w:val="24"/>
        </w:rPr>
        <w:t>Applies to products or by-products in series production or at any stage of development.</w:t>
      </w:r>
    </w:p>
    <w:p w14:paraId="514204F9" w14:textId="7A7BEB33" w:rsidR="00431A72" w:rsidRDefault="004346EA" w:rsidP="00207D16">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t>B-sample</w:t>
      </w:r>
      <w:r w:rsidRPr="00431A72">
        <w:rPr>
          <w:rFonts w:cs="MS Sans Serif"/>
          <w:sz w:val="24"/>
          <w:szCs w:val="24"/>
        </w:rPr>
        <w:tab/>
      </w:r>
      <w:r w:rsidR="00476E97" w:rsidRPr="00476E97">
        <w:rPr>
          <w:rFonts w:cs="MS Sans Serif"/>
          <w:sz w:val="24"/>
          <w:szCs w:val="24"/>
        </w:rPr>
        <w:t>Component produced from a prototype tool with the same technology, material and design provided for the production series.</w:t>
      </w:r>
    </w:p>
    <w:p w14:paraId="4F386153" w14:textId="77777777" w:rsidR="00476E97" w:rsidRDefault="004346EA" w:rsidP="00207D16">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t>Bulk Material</w:t>
      </w:r>
      <w:r w:rsidRPr="008C5D7B">
        <w:rPr>
          <w:rFonts w:cs="MS Sans Serif"/>
          <w:sz w:val="24"/>
          <w:szCs w:val="24"/>
        </w:rPr>
        <w:tab/>
      </w:r>
      <w:r w:rsidR="00476E97" w:rsidRPr="00476E97">
        <w:rPr>
          <w:rFonts w:cs="MS Sans Serif"/>
          <w:sz w:val="24"/>
          <w:szCs w:val="24"/>
        </w:rPr>
        <w:t>Any element, part of a BOM, whose unit price is defined in monetary units per unit of mass or volume.</w:t>
      </w:r>
    </w:p>
    <w:p w14:paraId="771F74BD" w14:textId="77777777" w:rsidR="00476E97" w:rsidRDefault="00476E97" w:rsidP="00207D16">
      <w:pPr>
        <w:autoSpaceDE w:val="0"/>
        <w:autoSpaceDN w:val="0"/>
        <w:adjustRightInd w:val="0"/>
        <w:spacing w:after="0" w:line="240" w:lineRule="atLeast"/>
        <w:ind w:left="1843" w:hanging="1843"/>
        <w:jc w:val="both"/>
        <w:rPr>
          <w:rFonts w:cs="MS Sans Serif"/>
          <w:sz w:val="24"/>
          <w:szCs w:val="24"/>
        </w:rPr>
      </w:pPr>
      <w:r>
        <w:rPr>
          <w:rFonts w:cs="MS Sans Serif"/>
          <w:sz w:val="24"/>
          <w:szCs w:val="24"/>
        </w:rPr>
        <w:t>C</w:t>
      </w:r>
      <w:r w:rsidRPr="00476E97">
        <w:rPr>
          <w:rFonts w:cs="MS Sans Serif"/>
          <w:sz w:val="24"/>
          <w:szCs w:val="24"/>
        </w:rPr>
        <w:t>omponents</w:t>
      </w:r>
      <w:r w:rsidR="004346EA" w:rsidRPr="008C5D7B">
        <w:rPr>
          <w:rFonts w:cs="MS Sans Serif"/>
          <w:sz w:val="24"/>
          <w:szCs w:val="24"/>
        </w:rPr>
        <w:tab/>
      </w:r>
      <w:r w:rsidRPr="00476E97">
        <w:rPr>
          <w:rFonts w:cs="MS Sans Serif"/>
          <w:sz w:val="24"/>
          <w:szCs w:val="24"/>
        </w:rPr>
        <w:t>Any element that is part of a BOM. Included are off-the-shelf parts, Bulk Materials and customized parts.</w:t>
      </w:r>
    </w:p>
    <w:p w14:paraId="3F29436E" w14:textId="77777777" w:rsidR="00476E97" w:rsidRDefault="004346EA" w:rsidP="008C5D7B">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t>C-sample</w:t>
      </w:r>
      <w:r w:rsidRPr="008C5D7B">
        <w:rPr>
          <w:rFonts w:cs="MS Sans Serif"/>
          <w:sz w:val="24"/>
          <w:szCs w:val="24"/>
        </w:rPr>
        <w:tab/>
      </w:r>
      <w:r w:rsidR="00476E97" w:rsidRPr="00476E97">
        <w:rPr>
          <w:rFonts w:cs="MS Sans Serif"/>
          <w:sz w:val="24"/>
          <w:szCs w:val="24"/>
        </w:rPr>
        <w:t>Component produced from tools and production equipment series.</w:t>
      </w:r>
    </w:p>
    <w:p w14:paraId="54D1648B" w14:textId="77777777" w:rsidR="00476E97" w:rsidRDefault="00457F38" w:rsidP="008C5D7B">
      <w:pPr>
        <w:autoSpaceDE w:val="0"/>
        <w:autoSpaceDN w:val="0"/>
        <w:adjustRightInd w:val="0"/>
        <w:spacing w:after="0" w:line="240" w:lineRule="atLeast"/>
        <w:ind w:left="1843" w:hanging="1843"/>
        <w:jc w:val="both"/>
        <w:rPr>
          <w:rFonts w:cs="MS Sans Serif"/>
          <w:sz w:val="24"/>
          <w:szCs w:val="24"/>
        </w:rPr>
      </w:pPr>
      <w:r>
        <w:rPr>
          <w:rFonts w:cs="MS Sans Serif"/>
          <w:sz w:val="24"/>
          <w:szCs w:val="24"/>
        </w:rPr>
        <w:t>CQI</w:t>
      </w:r>
      <w:r>
        <w:rPr>
          <w:rFonts w:cs="MS Sans Serif"/>
          <w:sz w:val="24"/>
          <w:szCs w:val="24"/>
        </w:rPr>
        <w:tab/>
      </w:r>
      <w:r w:rsidR="00476E97" w:rsidRPr="00476E97">
        <w:rPr>
          <w:rFonts w:cs="MS Sans Serif"/>
          <w:sz w:val="24"/>
          <w:szCs w:val="24"/>
        </w:rPr>
        <w:t>Audit of self assessment to special processes according to AIAG benchmarks.</w:t>
      </w:r>
    </w:p>
    <w:p w14:paraId="63D4548F" w14:textId="37DDED95" w:rsidR="008C5D7B" w:rsidRPr="008C5D7B" w:rsidRDefault="004346EA" w:rsidP="008C5D7B">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t>Customized Part</w:t>
      </w:r>
      <w:r w:rsidRPr="008C5D7B">
        <w:rPr>
          <w:rFonts w:cs="MS Sans Serif"/>
          <w:sz w:val="24"/>
          <w:szCs w:val="24"/>
        </w:rPr>
        <w:tab/>
      </w:r>
      <w:r w:rsidR="00476E97" w:rsidRPr="00476E97">
        <w:rPr>
          <w:rFonts w:cs="MS Sans Serif"/>
          <w:sz w:val="24"/>
          <w:szCs w:val="24"/>
        </w:rPr>
        <w:t>Any element, part of BOM, specifically designed for or by the company.</w:t>
      </w:r>
    </w:p>
    <w:p w14:paraId="0EECF073" w14:textId="77777777" w:rsidR="00476E97" w:rsidRPr="00476E97" w:rsidRDefault="00476E97" w:rsidP="00476E97">
      <w:pPr>
        <w:autoSpaceDE w:val="0"/>
        <w:autoSpaceDN w:val="0"/>
        <w:adjustRightInd w:val="0"/>
        <w:spacing w:after="0" w:line="240" w:lineRule="atLeast"/>
        <w:ind w:left="1843" w:hanging="1843"/>
        <w:jc w:val="both"/>
        <w:rPr>
          <w:rFonts w:cs="MS Sans Serif"/>
          <w:sz w:val="24"/>
          <w:szCs w:val="24"/>
          <w:lang w:val="en-US"/>
        </w:rPr>
      </w:pPr>
      <w:r w:rsidRPr="00476E97">
        <w:rPr>
          <w:rFonts w:cs="MS Sans Serif"/>
          <w:sz w:val="24"/>
          <w:szCs w:val="24"/>
          <w:lang w:val="en-US"/>
        </w:rPr>
        <w:t>Stages of</w:t>
      </w:r>
    </w:p>
    <w:p w14:paraId="0EC5B192" w14:textId="77777777" w:rsidR="00476E97" w:rsidRDefault="00476E97" w:rsidP="00207D16">
      <w:pPr>
        <w:autoSpaceDE w:val="0"/>
        <w:autoSpaceDN w:val="0"/>
        <w:adjustRightInd w:val="0"/>
        <w:spacing w:after="0" w:line="240" w:lineRule="atLeast"/>
        <w:ind w:left="1843" w:hanging="1843"/>
        <w:jc w:val="both"/>
        <w:rPr>
          <w:rFonts w:cs="MS Sans Serif"/>
          <w:sz w:val="24"/>
          <w:szCs w:val="24"/>
        </w:rPr>
      </w:pPr>
      <w:r w:rsidRPr="00476E97">
        <w:rPr>
          <w:rFonts w:cs="MS Sans Serif"/>
          <w:sz w:val="24"/>
          <w:szCs w:val="24"/>
          <w:lang w:val="en-US"/>
        </w:rPr>
        <w:t>Development</w:t>
      </w:r>
      <w:r w:rsidR="00DB26B5">
        <w:rPr>
          <w:rFonts w:cs="MS Sans Serif"/>
          <w:sz w:val="24"/>
          <w:szCs w:val="24"/>
        </w:rPr>
        <w:tab/>
      </w:r>
      <w:r w:rsidRPr="00476E97">
        <w:rPr>
          <w:rFonts w:cs="MS Sans Serif"/>
          <w:sz w:val="24"/>
          <w:szCs w:val="24"/>
        </w:rPr>
        <w:t>A-samples (or mock-up samples), B-samples (or prototypes) and C-samples (or series production)</w:t>
      </w:r>
    </w:p>
    <w:p w14:paraId="1E43BC14" w14:textId="1A10BA3F" w:rsidR="004346EA" w:rsidRPr="00EA583A" w:rsidRDefault="004346EA" w:rsidP="00207D16">
      <w:pPr>
        <w:autoSpaceDE w:val="0"/>
        <w:autoSpaceDN w:val="0"/>
        <w:adjustRightInd w:val="0"/>
        <w:spacing w:after="0" w:line="240" w:lineRule="atLeast"/>
        <w:ind w:left="1843" w:hanging="1843"/>
        <w:jc w:val="both"/>
        <w:rPr>
          <w:rFonts w:cs="MS Sans Serif"/>
          <w:sz w:val="24"/>
          <w:szCs w:val="24"/>
          <w:lang w:val="en-US"/>
        </w:rPr>
      </w:pPr>
      <w:r w:rsidRPr="00EA583A">
        <w:rPr>
          <w:rFonts w:cs="MS Sans Serif"/>
          <w:sz w:val="24"/>
          <w:szCs w:val="24"/>
          <w:lang w:val="en-US"/>
        </w:rPr>
        <w:t>KPC</w:t>
      </w:r>
      <w:r w:rsidRPr="00EA583A">
        <w:rPr>
          <w:rFonts w:cs="MS Sans Serif"/>
          <w:sz w:val="24"/>
          <w:szCs w:val="24"/>
          <w:lang w:val="en-US"/>
        </w:rPr>
        <w:tab/>
      </w:r>
      <w:r w:rsidRPr="00EA583A">
        <w:rPr>
          <w:rFonts w:cs="MS Sans Serif"/>
          <w:i/>
          <w:sz w:val="24"/>
          <w:szCs w:val="24"/>
          <w:lang w:val="en-US"/>
        </w:rPr>
        <w:t>Key Product Characteristic</w:t>
      </w:r>
    </w:p>
    <w:p w14:paraId="27930E07" w14:textId="77777777" w:rsidR="004346EA" w:rsidRPr="00EA583A" w:rsidRDefault="004346EA" w:rsidP="00207D16">
      <w:pPr>
        <w:autoSpaceDE w:val="0"/>
        <w:autoSpaceDN w:val="0"/>
        <w:adjustRightInd w:val="0"/>
        <w:spacing w:after="0" w:line="240" w:lineRule="atLeast"/>
        <w:ind w:left="1843" w:hanging="1843"/>
        <w:jc w:val="both"/>
        <w:rPr>
          <w:rFonts w:cs="MS Sans Serif"/>
          <w:sz w:val="24"/>
          <w:szCs w:val="24"/>
          <w:lang w:val="en-US"/>
        </w:rPr>
      </w:pPr>
      <w:r w:rsidRPr="00EA583A">
        <w:rPr>
          <w:rFonts w:cs="MS Sans Serif"/>
          <w:sz w:val="24"/>
          <w:szCs w:val="24"/>
          <w:lang w:val="en-US"/>
        </w:rPr>
        <w:t>NDA</w:t>
      </w:r>
      <w:r w:rsidRPr="00EA583A">
        <w:rPr>
          <w:rFonts w:cs="MS Sans Serif"/>
          <w:sz w:val="24"/>
          <w:szCs w:val="24"/>
          <w:lang w:val="en-US"/>
        </w:rPr>
        <w:tab/>
      </w:r>
      <w:r w:rsidRPr="00EA583A">
        <w:rPr>
          <w:rFonts w:cs="MS Sans Serif"/>
          <w:i/>
          <w:sz w:val="24"/>
          <w:szCs w:val="24"/>
          <w:lang w:val="en-US"/>
        </w:rPr>
        <w:t>Non-Disclosure Agreement</w:t>
      </w:r>
    </w:p>
    <w:p w14:paraId="13F934CE" w14:textId="77777777" w:rsidR="0038751C" w:rsidRDefault="004346EA" w:rsidP="00207D16">
      <w:pPr>
        <w:autoSpaceDE w:val="0"/>
        <w:autoSpaceDN w:val="0"/>
        <w:adjustRightInd w:val="0"/>
        <w:spacing w:after="0" w:line="240" w:lineRule="atLeast"/>
        <w:ind w:left="1843" w:hanging="1843"/>
        <w:jc w:val="both"/>
        <w:rPr>
          <w:rFonts w:cs="MS Sans Serif"/>
          <w:sz w:val="24"/>
          <w:szCs w:val="24"/>
        </w:rPr>
      </w:pPr>
      <w:r w:rsidRPr="006C51E3">
        <w:rPr>
          <w:rFonts w:cs="MS Sans Serif"/>
          <w:i/>
          <w:sz w:val="24"/>
          <w:szCs w:val="24"/>
        </w:rPr>
        <w:lastRenderedPageBreak/>
        <w:t>Off-the-Shelf</w:t>
      </w:r>
      <w:r w:rsidRPr="008C5D7B">
        <w:rPr>
          <w:rFonts w:cs="MS Sans Serif"/>
          <w:sz w:val="24"/>
          <w:szCs w:val="24"/>
        </w:rPr>
        <w:tab/>
      </w:r>
      <w:r w:rsidR="0038751C" w:rsidRPr="0038751C">
        <w:rPr>
          <w:rFonts w:cs="MS Sans Serif"/>
          <w:sz w:val="24"/>
          <w:szCs w:val="24"/>
        </w:rPr>
        <w:t>Any element, part of BOM, which, not falling under the Bulk Materials, is not specifically designed for the company. They are commonly referred to as catalog components.</w:t>
      </w:r>
    </w:p>
    <w:p w14:paraId="142F37C0" w14:textId="1EB80088" w:rsidR="004346EA" w:rsidRPr="008C5D7B" w:rsidRDefault="004346EA" w:rsidP="00207D16">
      <w:pPr>
        <w:autoSpaceDE w:val="0"/>
        <w:autoSpaceDN w:val="0"/>
        <w:adjustRightInd w:val="0"/>
        <w:spacing w:after="0" w:line="240" w:lineRule="atLeast"/>
        <w:ind w:left="1843" w:hanging="1843"/>
        <w:jc w:val="both"/>
        <w:rPr>
          <w:rFonts w:cs="MS Sans Serif"/>
          <w:sz w:val="24"/>
          <w:szCs w:val="24"/>
        </w:rPr>
      </w:pPr>
      <w:r w:rsidRPr="008C5D7B">
        <w:rPr>
          <w:rFonts w:cs="MS Sans Serif"/>
          <w:sz w:val="24"/>
          <w:szCs w:val="24"/>
        </w:rPr>
        <w:t>PDLS</w:t>
      </w:r>
      <w:r w:rsidRPr="008C5D7B">
        <w:rPr>
          <w:rFonts w:cs="MS Sans Serif"/>
          <w:sz w:val="24"/>
          <w:szCs w:val="24"/>
        </w:rPr>
        <w:tab/>
      </w:r>
      <w:r w:rsidRPr="00340FFE">
        <w:rPr>
          <w:rFonts w:cs="MS Sans Serif"/>
          <w:i/>
          <w:sz w:val="24"/>
          <w:szCs w:val="24"/>
        </w:rPr>
        <w:t>Product Development Launch System</w:t>
      </w:r>
    </w:p>
    <w:p w14:paraId="727A8EAC" w14:textId="77777777" w:rsidR="004346EA" w:rsidRPr="00EA583A" w:rsidRDefault="004346EA" w:rsidP="00207D16">
      <w:pPr>
        <w:autoSpaceDE w:val="0"/>
        <w:autoSpaceDN w:val="0"/>
        <w:adjustRightInd w:val="0"/>
        <w:spacing w:after="0" w:line="240" w:lineRule="atLeast"/>
        <w:ind w:left="1843" w:hanging="1843"/>
        <w:jc w:val="both"/>
        <w:rPr>
          <w:rFonts w:cs="MS Sans Serif"/>
          <w:sz w:val="24"/>
          <w:szCs w:val="24"/>
          <w:lang w:val="en-US"/>
        </w:rPr>
      </w:pPr>
      <w:r w:rsidRPr="00EA583A">
        <w:rPr>
          <w:rFonts w:cs="MS Sans Serif"/>
          <w:sz w:val="24"/>
          <w:szCs w:val="24"/>
          <w:lang w:val="en-US"/>
        </w:rPr>
        <w:t>PPAP</w:t>
      </w:r>
      <w:r w:rsidRPr="00EA583A">
        <w:rPr>
          <w:rFonts w:cs="MS Sans Serif"/>
          <w:sz w:val="24"/>
          <w:szCs w:val="24"/>
          <w:lang w:val="en-US"/>
        </w:rPr>
        <w:tab/>
      </w:r>
      <w:r w:rsidRPr="00EA583A">
        <w:rPr>
          <w:rFonts w:cs="MS Sans Serif"/>
          <w:i/>
          <w:sz w:val="24"/>
          <w:szCs w:val="24"/>
          <w:lang w:val="en-US"/>
        </w:rPr>
        <w:t>Production Part Approval Process</w:t>
      </w:r>
    </w:p>
    <w:p w14:paraId="62C05917" w14:textId="77777777" w:rsidR="004346EA" w:rsidRPr="00EA583A" w:rsidRDefault="004346EA" w:rsidP="00207D16">
      <w:pPr>
        <w:autoSpaceDE w:val="0"/>
        <w:autoSpaceDN w:val="0"/>
        <w:adjustRightInd w:val="0"/>
        <w:spacing w:after="0" w:line="240" w:lineRule="atLeast"/>
        <w:ind w:left="1843" w:hanging="1843"/>
        <w:jc w:val="both"/>
        <w:rPr>
          <w:rFonts w:cs="MS Sans Serif"/>
          <w:sz w:val="24"/>
          <w:szCs w:val="24"/>
          <w:lang w:val="en-US"/>
        </w:rPr>
      </w:pPr>
      <w:r w:rsidRPr="00EA583A">
        <w:rPr>
          <w:rFonts w:cs="MS Sans Serif"/>
          <w:sz w:val="24"/>
          <w:szCs w:val="24"/>
          <w:lang w:val="en-US"/>
        </w:rPr>
        <w:t>PSW</w:t>
      </w:r>
      <w:r w:rsidRPr="00EA583A">
        <w:rPr>
          <w:rFonts w:cs="MS Sans Serif"/>
          <w:sz w:val="24"/>
          <w:szCs w:val="24"/>
          <w:lang w:val="en-US"/>
        </w:rPr>
        <w:tab/>
      </w:r>
      <w:r w:rsidRPr="00EA583A">
        <w:rPr>
          <w:rFonts w:cs="MS Sans Serif"/>
          <w:i/>
          <w:sz w:val="24"/>
          <w:szCs w:val="24"/>
          <w:lang w:val="en-US"/>
        </w:rPr>
        <w:t>Part Submission Warranty</w:t>
      </w:r>
    </w:p>
    <w:p w14:paraId="0826A3E5" w14:textId="77777777" w:rsidR="004346EA" w:rsidRPr="008C5D7B" w:rsidRDefault="004346EA" w:rsidP="00207D16">
      <w:pPr>
        <w:autoSpaceDE w:val="0"/>
        <w:autoSpaceDN w:val="0"/>
        <w:adjustRightInd w:val="0"/>
        <w:spacing w:after="0" w:line="240" w:lineRule="atLeast"/>
        <w:ind w:left="1843" w:hanging="1843"/>
        <w:jc w:val="both"/>
        <w:rPr>
          <w:rFonts w:cs="MS Sans Serif"/>
          <w:color w:val="000000"/>
          <w:sz w:val="24"/>
          <w:szCs w:val="24"/>
        </w:rPr>
      </w:pPr>
      <w:r w:rsidRPr="008C5D7B">
        <w:rPr>
          <w:rFonts w:cs="MS Sans Serif"/>
          <w:sz w:val="24"/>
          <w:szCs w:val="24"/>
        </w:rPr>
        <w:t>RFQ</w:t>
      </w:r>
      <w:r w:rsidRPr="008C5D7B">
        <w:rPr>
          <w:rFonts w:cs="MS Sans Serif"/>
          <w:color w:val="000000"/>
          <w:sz w:val="24"/>
          <w:szCs w:val="24"/>
        </w:rPr>
        <w:tab/>
      </w:r>
      <w:r w:rsidRPr="00340FFE">
        <w:rPr>
          <w:rFonts w:cs="MS Sans Serif"/>
          <w:i/>
          <w:color w:val="000000"/>
          <w:sz w:val="24"/>
          <w:szCs w:val="24"/>
        </w:rPr>
        <w:t>Request for Quotation</w:t>
      </w:r>
    </w:p>
    <w:p w14:paraId="4D6A482E" w14:textId="77777777" w:rsidR="00AF63E4" w:rsidRPr="008C5D7B" w:rsidRDefault="00AF63E4" w:rsidP="006335CC">
      <w:pPr>
        <w:autoSpaceDE w:val="0"/>
        <w:autoSpaceDN w:val="0"/>
        <w:adjustRightInd w:val="0"/>
        <w:spacing w:after="0" w:line="240" w:lineRule="atLeast"/>
        <w:jc w:val="both"/>
        <w:rPr>
          <w:rFonts w:cs="MS Sans Serif"/>
          <w:color w:val="000000"/>
          <w:sz w:val="24"/>
          <w:szCs w:val="24"/>
        </w:rPr>
      </w:pPr>
    </w:p>
    <w:p w14:paraId="1802102E" w14:textId="257D2D1B" w:rsidR="0038751C" w:rsidRDefault="0038751C" w:rsidP="006335CC">
      <w:pPr>
        <w:autoSpaceDE w:val="0"/>
        <w:autoSpaceDN w:val="0"/>
        <w:adjustRightInd w:val="0"/>
        <w:spacing w:after="0" w:line="240" w:lineRule="atLeast"/>
        <w:jc w:val="both"/>
        <w:rPr>
          <w:rFonts w:cs="MS Sans Serif"/>
          <w:color w:val="000000"/>
          <w:sz w:val="24"/>
          <w:szCs w:val="24"/>
        </w:rPr>
      </w:pPr>
      <w:r w:rsidRPr="0038751C">
        <w:rPr>
          <w:rFonts w:cs="MS Sans Serif"/>
          <w:color w:val="000000"/>
          <w:sz w:val="24"/>
          <w:szCs w:val="24"/>
        </w:rPr>
        <w:t>The supplier qualification process aims to create or update the list of potential suppliers qualified by Component family or by Component Supplier Qualification. It is not necessarily related to a specific development project.</w:t>
      </w:r>
    </w:p>
    <w:p w14:paraId="60D662F1" w14:textId="77777777" w:rsidR="0038751C" w:rsidRDefault="0038751C" w:rsidP="006335CC">
      <w:pPr>
        <w:autoSpaceDE w:val="0"/>
        <w:autoSpaceDN w:val="0"/>
        <w:adjustRightInd w:val="0"/>
        <w:spacing w:after="0" w:line="240" w:lineRule="atLeast"/>
        <w:jc w:val="both"/>
        <w:rPr>
          <w:rFonts w:cs="MS Sans Serif"/>
          <w:color w:val="000000"/>
          <w:sz w:val="24"/>
          <w:szCs w:val="24"/>
        </w:rPr>
      </w:pPr>
    </w:p>
    <w:p w14:paraId="37DD5C64" w14:textId="7D3449A7" w:rsidR="00FB4217" w:rsidRDefault="0038751C" w:rsidP="006335CC">
      <w:pPr>
        <w:autoSpaceDE w:val="0"/>
        <w:autoSpaceDN w:val="0"/>
        <w:adjustRightInd w:val="0"/>
        <w:spacing w:after="0" w:line="240" w:lineRule="atLeast"/>
        <w:jc w:val="both"/>
        <w:rPr>
          <w:rFonts w:cs="MS Sans Serif"/>
          <w:color w:val="000000"/>
          <w:sz w:val="24"/>
          <w:szCs w:val="24"/>
        </w:rPr>
      </w:pPr>
      <w:r w:rsidRPr="0038751C">
        <w:rPr>
          <w:rFonts w:cs="MS Sans Serif"/>
          <w:color w:val="000000"/>
          <w:sz w:val="24"/>
          <w:szCs w:val="24"/>
        </w:rPr>
        <w:t>The vendor selection process aims to select one or more suppliers for the production series (C-samples in the case of automotive industry) or prototypes (B-samples, in the case of automotive industry), for a specific Component and project. Excluded from this process are suppliers of Mock-Up samples and A-samples.</w:t>
      </w:r>
    </w:p>
    <w:p w14:paraId="59FA783D" w14:textId="77777777" w:rsidR="0038751C" w:rsidRPr="008C5D7B" w:rsidRDefault="0038751C" w:rsidP="006335CC">
      <w:pPr>
        <w:autoSpaceDE w:val="0"/>
        <w:autoSpaceDN w:val="0"/>
        <w:adjustRightInd w:val="0"/>
        <w:spacing w:after="0" w:line="240" w:lineRule="atLeast"/>
        <w:jc w:val="both"/>
        <w:rPr>
          <w:rFonts w:cs="MS Sans Serif"/>
          <w:color w:val="000000"/>
          <w:sz w:val="24"/>
          <w:szCs w:val="24"/>
        </w:rPr>
      </w:pPr>
    </w:p>
    <w:p w14:paraId="422E37E7" w14:textId="0349BF52" w:rsidR="00BD32E4" w:rsidRPr="008C5D7B" w:rsidRDefault="00100CF6" w:rsidP="006335CC">
      <w:pPr>
        <w:autoSpaceDE w:val="0"/>
        <w:autoSpaceDN w:val="0"/>
        <w:adjustRightInd w:val="0"/>
        <w:spacing w:after="0" w:line="240" w:lineRule="atLeast"/>
        <w:jc w:val="both"/>
        <w:rPr>
          <w:rFonts w:cs="MS Sans Serif"/>
          <w:b/>
          <w:bCs/>
          <w:color w:val="000000"/>
          <w:sz w:val="24"/>
          <w:szCs w:val="24"/>
        </w:rPr>
      </w:pPr>
      <w:r w:rsidRPr="008C5D7B">
        <w:rPr>
          <w:rFonts w:cs="MS Sans Serif"/>
          <w:b/>
          <w:bCs/>
          <w:color w:val="000000"/>
          <w:sz w:val="24"/>
          <w:szCs w:val="24"/>
        </w:rPr>
        <w:t>RESPONS</w:t>
      </w:r>
      <w:r w:rsidR="0038751C">
        <w:rPr>
          <w:rFonts w:cs="MS Sans Serif"/>
          <w:b/>
          <w:bCs/>
          <w:color w:val="000000"/>
          <w:sz w:val="24"/>
          <w:szCs w:val="24"/>
        </w:rPr>
        <w:t>IBILITIES</w:t>
      </w:r>
    </w:p>
    <w:tbl>
      <w:tblPr>
        <w:tblStyle w:val="TableGrid"/>
        <w:tblW w:w="10512" w:type="dxa"/>
        <w:tblInd w:w="108" w:type="dxa"/>
        <w:tblLayout w:type="fixed"/>
        <w:tblLook w:val="04A0" w:firstRow="1" w:lastRow="0" w:firstColumn="1" w:lastColumn="0" w:noHBand="0" w:noVBand="1"/>
      </w:tblPr>
      <w:tblGrid>
        <w:gridCol w:w="2682"/>
        <w:gridCol w:w="990"/>
        <w:gridCol w:w="1530"/>
        <w:gridCol w:w="1440"/>
        <w:gridCol w:w="1620"/>
        <w:gridCol w:w="1170"/>
        <w:gridCol w:w="1080"/>
      </w:tblGrid>
      <w:tr w:rsidR="00C86EB6" w:rsidRPr="008C5D7B" w14:paraId="10107F7F" w14:textId="77777777" w:rsidTr="009D5065">
        <w:trPr>
          <w:trHeight w:val="357"/>
        </w:trPr>
        <w:tc>
          <w:tcPr>
            <w:tcW w:w="2682" w:type="dxa"/>
            <w:tcBorders>
              <w:top w:val="nil"/>
              <w:left w:val="nil"/>
              <w:bottom w:val="single" w:sz="4" w:space="0" w:color="auto"/>
              <w:right w:val="single" w:sz="4" w:space="0" w:color="auto"/>
            </w:tcBorders>
          </w:tcPr>
          <w:p w14:paraId="02236F04" w14:textId="77777777" w:rsidR="00C86EB6" w:rsidRPr="008C5D7B" w:rsidRDefault="00C86EB6" w:rsidP="006335CC">
            <w:pPr>
              <w:autoSpaceDE w:val="0"/>
              <w:autoSpaceDN w:val="0"/>
              <w:adjustRightInd w:val="0"/>
              <w:spacing w:line="240" w:lineRule="atLeast"/>
              <w:jc w:val="both"/>
              <w:rPr>
                <w:rFonts w:cs="MS Sans Serif"/>
                <w:bCs/>
                <w:color w:val="000000"/>
                <w:sz w:val="24"/>
                <w:szCs w:val="24"/>
              </w:rPr>
            </w:pPr>
          </w:p>
        </w:tc>
        <w:tc>
          <w:tcPr>
            <w:tcW w:w="990" w:type="dxa"/>
            <w:tcBorders>
              <w:left w:val="single" w:sz="4" w:space="0" w:color="auto"/>
            </w:tcBorders>
            <w:vAlign w:val="center"/>
          </w:tcPr>
          <w:p w14:paraId="0E6032AB" w14:textId="586C91CD" w:rsidR="00C86EB6" w:rsidRPr="008C5D7B" w:rsidRDefault="00AD755F" w:rsidP="00C86EB6">
            <w:pPr>
              <w:autoSpaceDE w:val="0"/>
              <w:autoSpaceDN w:val="0"/>
              <w:adjustRightInd w:val="0"/>
              <w:spacing w:line="240" w:lineRule="atLeast"/>
              <w:jc w:val="center"/>
              <w:rPr>
                <w:rFonts w:cs="MS Sans Serif"/>
                <w:bCs/>
                <w:color w:val="000000"/>
                <w:sz w:val="24"/>
                <w:szCs w:val="24"/>
              </w:rPr>
            </w:pPr>
            <w:r>
              <w:rPr>
                <w:rFonts w:cs="MS Sans Serif"/>
                <w:bCs/>
                <w:color w:val="000000"/>
                <w:sz w:val="18"/>
                <w:szCs w:val="24"/>
              </w:rPr>
              <w:t>Quality Eng.</w:t>
            </w:r>
          </w:p>
        </w:tc>
        <w:tc>
          <w:tcPr>
            <w:tcW w:w="1530" w:type="dxa"/>
            <w:vAlign w:val="center"/>
          </w:tcPr>
          <w:p w14:paraId="5B85B677" w14:textId="77777777" w:rsidR="00C86EB6" w:rsidRDefault="009D5065" w:rsidP="00C86EB6">
            <w:pPr>
              <w:autoSpaceDE w:val="0"/>
              <w:autoSpaceDN w:val="0"/>
              <w:adjustRightInd w:val="0"/>
              <w:spacing w:line="240" w:lineRule="atLeast"/>
              <w:jc w:val="center"/>
              <w:rPr>
                <w:rFonts w:cs="MS Sans Serif"/>
                <w:bCs/>
                <w:iCs/>
                <w:color w:val="000000"/>
                <w:sz w:val="18"/>
                <w:szCs w:val="24"/>
              </w:rPr>
            </w:pPr>
            <w:r>
              <w:rPr>
                <w:rFonts w:cs="MS Sans Serif"/>
                <w:bCs/>
                <w:iCs/>
                <w:color w:val="000000"/>
                <w:sz w:val="18"/>
                <w:szCs w:val="24"/>
              </w:rPr>
              <w:t>Supplier Qualtity/Supplier Development</w:t>
            </w:r>
          </w:p>
          <w:p w14:paraId="1B847642" w14:textId="59E712D9" w:rsidR="009D5065" w:rsidRPr="009D5065" w:rsidRDefault="009D5065" w:rsidP="00C86EB6">
            <w:pPr>
              <w:autoSpaceDE w:val="0"/>
              <w:autoSpaceDN w:val="0"/>
              <w:adjustRightInd w:val="0"/>
              <w:spacing w:line="240" w:lineRule="atLeast"/>
              <w:jc w:val="center"/>
              <w:rPr>
                <w:rFonts w:cs="MS Sans Serif"/>
                <w:bCs/>
                <w:iCs/>
                <w:color w:val="000000"/>
                <w:sz w:val="24"/>
                <w:szCs w:val="24"/>
              </w:rPr>
            </w:pPr>
            <w:r>
              <w:rPr>
                <w:rFonts w:cs="MS Sans Serif"/>
                <w:bCs/>
                <w:iCs/>
                <w:color w:val="000000"/>
                <w:sz w:val="18"/>
                <w:szCs w:val="24"/>
              </w:rPr>
              <w:t>Advanced Purchasing</w:t>
            </w:r>
          </w:p>
        </w:tc>
        <w:tc>
          <w:tcPr>
            <w:tcW w:w="1440" w:type="dxa"/>
            <w:vAlign w:val="center"/>
          </w:tcPr>
          <w:p w14:paraId="43B974EE" w14:textId="77777777" w:rsidR="00C86EB6" w:rsidRDefault="00C86EB6" w:rsidP="00C86EB6">
            <w:pPr>
              <w:autoSpaceDE w:val="0"/>
              <w:autoSpaceDN w:val="0"/>
              <w:adjustRightInd w:val="0"/>
              <w:spacing w:line="240" w:lineRule="atLeast"/>
              <w:jc w:val="center"/>
              <w:rPr>
                <w:rFonts w:cs="MS Sans Serif"/>
                <w:bCs/>
                <w:color w:val="000000"/>
                <w:sz w:val="18"/>
                <w:szCs w:val="24"/>
              </w:rPr>
            </w:pPr>
            <w:r w:rsidRPr="009823AB">
              <w:rPr>
                <w:rFonts w:cs="MS Sans Serif"/>
                <w:bCs/>
                <w:color w:val="000000"/>
                <w:sz w:val="18"/>
                <w:szCs w:val="24"/>
              </w:rPr>
              <w:t>Engineering</w:t>
            </w:r>
          </w:p>
          <w:p w14:paraId="3CC795B8" w14:textId="0D9079CC" w:rsidR="00C86EB6" w:rsidRPr="008C5D7B" w:rsidRDefault="00AD755F" w:rsidP="00C86EB6">
            <w:pPr>
              <w:autoSpaceDE w:val="0"/>
              <w:autoSpaceDN w:val="0"/>
              <w:adjustRightInd w:val="0"/>
              <w:spacing w:line="240" w:lineRule="atLeast"/>
              <w:jc w:val="center"/>
              <w:rPr>
                <w:rFonts w:cs="MS Sans Serif"/>
                <w:bCs/>
                <w:color w:val="000000"/>
                <w:sz w:val="24"/>
                <w:szCs w:val="24"/>
              </w:rPr>
            </w:pPr>
            <w:r w:rsidRPr="00AD755F">
              <w:rPr>
                <w:rFonts w:cs="MS Sans Serif"/>
                <w:bCs/>
                <w:color w:val="000000"/>
                <w:sz w:val="16"/>
                <w:szCs w:val="24"/>
              </w:rPr>
              <w:t>(development center)</w:t>
            </w:r>
          </w:p>
        </w:tc>
        <w:tc>
          <w:tcPr>
            <w:tcW w:w="1620" w:type="dxa"/>
            <w:vAlign w:val="center"/>
          </w:tcPr>
          <w:p w14:paraId="4FC783B7" w14:textId="64440E5C" w:rsidR="00C86EB6" w:rsidRPr="008C5D7B" w:rsidRDefault="00AD755F" w:rsidP="00C86EB6">
            <w:pPr>
              <w:autoSpaceDE w:val="0"/>
              <w:autoSpaceDN w:val="0"/>
              <w:adjustRightInd w:val="0"/>
              <w:spacing w:line="240" w:lineRule="atLeast"/>
              <w:jc w:val="center"/>
              <w:rPr>
                <w:rFonts w:cs="MS Sans Serif"/>
                <w:bCs/>
                <w:color w:val="000000"/>
                <w:sz w:val="24"/>
                <w:szCs w:val="24"/>
              </w:rPr>
            </w:pPr>
            <w:r w:rsidRPr="00AD755F">
              <w:rPr>
                <w:rFonts w:cs="MS Sans Serif"/>
                <w:bCs/>
                <w:color w:val="000000"/>
                <w:sz w:val="18"/>
                <w:szCs w:val="24"/>
              </w:rPr>
              <w:t>Logistics and Procurement</w:t>
            </w:r>
          </w:p>
        </w:tc>
        <w:tc>
          <w:tcPr>
            <w:tcW w:w="1170" w:type="dxa"/>
            <w:vAlign w:val="center"/>
          </w:tcPr>
          <w:p w14:paraId="3414F573" w14:textId="69B4C431" w:rsidR="00C86EB6" w:rsidRPr="008C5D7B" w:rsidRDefault="00AD755F" w:rsidP="00C86EB6">
            <w:pPr>
              <w:autoSpaceDE w:val="0"/>
              <w:autoSpaceDN w:val="0"/>
              <w:adjustRightInd w:val="0"/>
              <w:spacing w:line="240" w:lineRule="atLeast"/>
              <w:jc w:val="center"/>
              <w:rPr>
                <w:rFonts w:cs="MS Sans Serif"/>
                <w:bCs/>
                <w:color w:val="000000"/>
                <w:sz w:val="24"/>
                <w:szCs w:val="24"/>
              </w:rPr>
            </w:pPr>
            <w:r w:rsidRPr="00AD755F">
              <w:rPr>
                <w:rFonts w:cs="MS Sans Serif"/>
                <w:bCs/>
                <w:color w:val="000000"/>
                <w:sz w:val="18"/>
                <w:szCs w:val="24"/>
              </w:rPr>
              <w:t>Operations</w:t>
            </w:r>
            <w:r w:rsidR="009D5065">
              <w:rPr>
                <w:rFonts w:cs="MS Sans Serif"/>
                <w:bCs/>
                <w:color w:val="000000"/>
                <w:sz w:val="18"/>
                <w:szCs w:val="24"/>
              </w:rPr>
              <w:t>/VST</w:t>
            </w:r>
          </w:p>
        </w:tc>
        <w:tc>
          <w:tcPr>
            <w:tcW w:w="1080" w:type="dxa"/>
            <w:vAlign w:val="center"/>
          </w:tcPr>
          <w:p w14:paraId="58CB0985" w14:textId="77777777" w:rsidR="00AD755F" w:rsidRPr="00AD755F" w:rsidRDefault="00AD755F" w:rsidP="00AD755F">
            <w:pPr>
              <w:autoSpaceDE w:val="0"/>
              <w:autoSpaceDN w:val="0"/>
              <w:adjustRightInd w:val="0"/>
              <w:spacing w:line="240" w:lineRule="atLeast"/>
              <w:jc w:val="center"/>
              <w:rPr>
                <w:rFonts w:cs="MS Sans Serif"/>
                <w:bCs/>
                <w:color w:val="000000"/>
                <w:sz w:val="18"/>
                <w:szCs w:val="24"/>
              </w:rPr>
            </w:pPr>
            <w:r w:rsidRPr="00AD755F">
              <w:rPr>
                <w:rFonts w:cs="MS Sans Serif"/>
                <w:bCs/>
                <w:color w:val="000000"/>
                <w:sz w:val="18"/>
                <w:szCs w:val="24"/>
              </w:rPr>
              <w:t>Quality</w:t>
            </w:r>
          </w:p>
          <w:p w14:paraId="105B0D0E" w14:textId="00390631" w:rsidR="00C86EB6" w:rsidRPr="00C86EB6" w:rsidRDefault="00AD755F" w:rsidP="00AD755F">
            <w:pPr>
              <w:autoSpaceDE w:val="0"/>
              <w:autoSpaceDN w:val="0"/>
              <w:adjustRightInd w:val="0"/>
              <w:spacing w:line="240" w:lineRule="atLeast"/>
              <w:jc w:val="center"/>
              <w:rPr>
                <w:rFonts w:cs="MS Sans Serif"/>
                <w:bCs/>
                <w:color w:val="000000"/>
                <w:sz w:val="18"/>
                <w:szCs w:val="24"/>
              </w:rPr>
            </w:pPr>
            <w:r w:rsidRPr="00AD755F">
              <w:rPr>
                <w:rFonts w:cs="MS Sans Serif"/>
                <w:bCs/>
                <w:color w:val="000000"/>
                <w:sz w:val="18"/>
                <w:szCs w:val="24"/>
              </w:rPr>
              <w:t>(Incoming)</w:t>
            </w:r>
          </w:p>
        </w:tc>
      </w:tr>
      <w:tr w:rsidR="007B20A6" w:rsidRPr="008C5D7B" w14:paraId="22CB8E5D" w14:textId="77777777" w:rsidTr="009D5065">
        <w:trPr>
          <w:trHeight w:val="223"/>
        </w:trPr>
        <w:tc>
          <w:tcPr>
            <w:tcW w:w="2682" w:type="dxa"/>
            <w:tcBorders>
              <w:top w:val="single" w:sz="4" w:space="0" w:color="auto"/>
            </w:tcBorders>
          </w:tcPr>
          <w:p w14:paraId="63F7E175" w14:textId="3CD924F0" w:rsidR="007B20A6" w:rsidRPr="008C5D7B" w:rsidRDefault="007B20A6" w:rsidP="007B20A6">
            <w:pPr>
              <w:autoSpaceDE w:val="0"/>
              <w:autoSpaceDN w:val="0"/>
              <w:adjustRightInd w:val="0"/>
              <w:spacing w:line="240" w:lineRule="atLeast"/>
              <w:rPr>
                <w:rFonts w:cs="MS Sans Serif"/>
                <w:bCs/>
                <w:color w:val="000000"/>
                <w:sz w:val="24"/>
                <w:szCs w:val="24"/>
              </w:rPr>
            </w:pPr>
            <w:r w:rsidRPr="007C3756">
              <w:t>Qualification of potential suppliers of components</w:t>
            </w:r>
          </w:p>
        </w:tc>
        <w:tc>
          <w:tcPr>
            <w:tcW w:w="990" w:type="dxa"/>
            <w:vAlign w:val="center"/>
          </w:tcPr>
          <w:p w14:paraId="379139CB"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r w:rsidRPr="003E450B">
              <w:rPr>
                <w:rFonts w:ascii="MS Sans Serif" w:hAnsi="MS Sans Serif" w:cs="MS Sans Serif"/>
                <w:bCs/>
                <w:sz w:val="20"/>
                <w:szCs w:val="20"/>
              </w:rPr>
              <w:t>P</w:t>
            </w:r>
          </w:p>
        </w:tc>
        <w:tc>
          <w:tcPr>
            <w:tcW w:w="1530" w:type="dxa"/>
            <w:vAlign w:val="center"/>
          </w:tcPr>
          <w:p w14:paraId="5962F6FD" w14:textId="77777777" w:rsidR="007B20A6" w:rsidRPr="003E450B" w:rsidRDefault="007B20A6" w:rsidP="007B20A6">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440" w:type="dxa"/>
            <w:vAlign w:val="center"/>
          </w:tcPr>
          <w:p w14:paraId="44AA245F"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r>
              <w:rPr>
                <w:rFonts w:ascii="MS Sans Serif" w:hAnsi="MS Sans Serif" w:cs="MS Sans Serif"/>
                <w:bCs/>
                <w:sz w:val="20"/>
                <w:szCs w:val="20"/>
              </w:rPr>
              <w:t>P</w:t>
            </w:r>
          </w:p>
        </w:tc>
        <w:tc>
          <w:tcPr>
            <w:tcW w:w="1620" w:type="dxa"/>
            <w:vAlign w:val="center"/>
          </w:tcPr>
          <w:p w14:paraId="4E422FE5"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p>
        </w:tc>
        <w:tc>
          <w:tcPr>
            <w:tcW w:w="1170" w:type="dxa"/>
            <w:vAlign w:val="center"/>
          </w:tcPr>
          <w:p w14:paraId="5C3446CC" w14:textId="77777777" w:rsidR="007B20A6" w:rsidRPr="003E450B" w:rsidRDefault="007B20A6" w:rsidP="007B20A6">
            <w:pPr>
              <w:tabs>
                <w:tab w:val="left" w:pos="705"/>
                <w:tab w:val="center" w:pos="801"/>
              </w:tabs>
              <w:autoSpaceDE w:val="0"/>
              <w:autoSpaceDN w:val="0"/>
              <w:adjustRightInd w:val="0"/>
              <w:spacing w:line="240" w:lineRule="atLeast"/>
              <w:jc w:val="center"/>
              <w:rPr>
                <w:rFonts w:ascii="MS Sans Serif" w:hAnsi="MS Sans Serif" w:cs="MS Sans Serif"/>
                <w:bCs/>
                <w:sz w:val="20"/>
                <w:szCs w:val="20"/>
              </w:rPr>
            </w:pPr>
          </w:p>
        </w:tc>
        <w:tc>
          <w:tcPr>
            <w:tcW w:w="1080" w:type="dxa"/>
            <w:vAlign w:val="center"/>
          </w:tcPr>
          <w:p w14:paraId="5C8CDB72"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p>
        </w:tc>
      </w:tr>
      <w:tr w:rsidR="007B20A6" w:rsidRPr="008C5D7B" w14:paraId="1F57ACFD" w14:textId="77777777" w:rsidTr="009D5065">
        <w:trPr>
          <w:trHeight w:val="223"/>
        </w:trPr>
        <w:tc>
          <w:tcPr>
            <w:tcW w:w="2682" w:type="dxa"/>
            <w:tcBorders>
              <w:top w:val="single" w:sz="4" w:space="0" w:color="auto"/>
            </w:tcBorders>
          </w:tcPr>
          <w:p w14:paraId="7621597A" w14:textId="7BED09FB" w:rsidR="007B20A6" w:rsidRDefault="007B20A6" w:rsidP="007B20A6">
            <w:pPr>
              <w:autoSpaceDE w:val="0"/>
              <w:autoSpaceDN w:val="0"/>
              <w:adjustRightInd w:val="0"/>
              <w:spacing w:line="240" w:lineRule="atLeast"/>
              <w:rPr>
                <w:rFonts w:cs="MS Sans Serif"/>
                <w:bCs/>
                <w:color w:val="000000"/>
                <w:sz w:val="24"/>
                <w:szCs w:val="24"/>
              </w:rPr>
            </w:pPr>
            <w:r w:rsidRPr="007C3756">
              <w:t xml:space="preserve">Creation and maintenance of the list of qualified suppliers </w:t>
            </w:r>
          </w:p>
        </w:tc>
        <w:tc>
          <w:tcPr>
            <w:tcW w:w="990" w:type="dxa"/>
            <w:vAlign w:val="center"/>
          </w:tcPr>
          <w:p w14:paraId="78729966"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p>
        </w:tc>
        <w:tc>
          <w:tcPr>
            <w:tcW w:w="1530" w:type="dxa"/>
            <w:vAlign w:val="center"/>
          </w:tcPr>
          <w:p w14:paraId="5F73D676" w14:textId="77777777" w:rsidR="007B20A6" w:rsidRPr="003E450B" w:rsidRDefault="007B20A6" w:rsidP="007B20A6">
            <w:pPr>
              <w:autoSpaceDE w:val="0"/>
              <w:autoSpaceDN w:val="0"/>
              <w:adjustRightInd w:val="0"/>
              <w:spacing w:line="240" w:lineRule="atLeast"/>
              <w:jc w:val="center"/>
              <w:rPr>
                <w:rFonts w:ascii="MS Sans Serif" w:hAnsi="MS Sans Serif" w:cs="MS Sans Serif"/>
                <w:b/>
                <w:bCs/>
                <w:sz w:val="20"/>
                <w:szCs w:val="20"/>
              </w:rPr>
            </w:pPr>
            <w:r>
              <w:rPr>
                <w:rFonts w:ascii="MS Sans Serif" w:hAnsi="MS Sans Serif" w:cs="MS Sans Serif"/>
                <w:b/>
                <w:bCs/>
                <w:sz w:val="20"/>
                <w:szCs w:val="20"/>
              </w:rPr>
              <w:t>R</w:t>
            </w:r>
          </w:p>
        </w:tc>
        <w:tc>
          <w:tcPr>
            <w:tcW w:w="1440" w:type="dxa"/>
            <w:vAlign w:val="center"/>
          </w:tcPr>
          <w:p w14:paraId="79F7692C" w14:textId="77777777" w:rsidR="007B20A6" w:rsidRDefault="007B20A6" w:rsidP="007B20A6">
            <w:pPr>
              <w:autoSpaceDE w:val="0"/>
              <w:autoSpaceDN w:val="0"/>
              <w:adjustRightInd w:val="0"/>
              <w:spacing w:line="240" w:lineRule="atLeast"/>
              <w:jc w:val="center"/>
              <w:rPr>
                <w:rFonts w:ascii="MS Sans Serif" w:hAnsi="MS Sans Serif" w:cs="MS Sans Serif"/>
                <w:bCs/>
                <w:sz w:val="20"/>
                <w:szCs w:val="20"/>
              </w:rPr>
            </w:pPr>
          </w:p>
        </w:tc>
        <w:tc>
          <w:tcPr>
            <w:tcW w:w="1620" w:type="dxa"/>
            <w:vAlign w:val="center"/>
          </w:tcPr>
          <w:p w14:paraId="238AA3F0"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p>
        </w:tc>
        <w:tc>
          <w:tcPr>
            <w:tcW w:w="1170" w:type="dxa"/>
            <w:vAlign w:val="center"/>
          </w:tcPr>
          <w:p w14:paraId="18BFF7D8" w14:textId="77777777" w:rsidR="007B20A6" w:rsidRPr="003E450B" w:rsidRDefault="007B20A6" w:rsidP="007B20A6">
            <w:pPr>
              <w:tabs>
                <w:tab w:val="left" w:pos="705"/>
                <w:tab w:val="center" w:pos="801"/>
              </w:tabs>
              <w:autoSpaceDE w:val="0"/>
              <w:autoSpaceDN w:val="0"/>
              <w:adjustRightInd w:val="0"/>
              <w:spacing w:line="240" w:lineRule="atLeast"/>
              <w:jc w:val="center"/>
              <w:rPr>
                <w:rFonts w:ascii="MS Sans Serif" w:hAnsi="MS Sans Serif" w:cs="MS Sans Serif"/>
                <w:bCs/>
                <w:sz w:val="20"/>
                <w:szCs w:val="20"/>
              </w:rPr>
            </w:pPr>
          </w:p>
        </w:tc>
        <w:tc>
          <w:tcPr>
            <w:tcW w:w="1080" w:type="dxa"/>
            <w:vAlign w:val="center"/>
          </w:tcPr>
          <w:p w14:paraId="1793E227" w14:textId="77777777" w:rsidR="007B20A6" w:rsidRPr="003E450B" w:rsidRDefault="007B20A6" w:rsidP="007B20A6">
            <w:pPr>
              <w:autoSpaceDE w:val="0"/>
              <w:autoSpaceDN w:val="0"/>
              <w:adjustRightInd w:val="0"/>
              <w:spacing w:line="240" w:lineRule="atLeast"/>
              <w:jc w:val="center"/>
              <w:rPr>
                <w:rFonts w:ascii="MS Sans Serif" w:hAnsi="MS Sans Serif" w:cs="MS Sans Serif"/>
                <w:bCs/>
                <w:sz w:val="20"/>
                <w:szCs w:val="20"/>
              </w:rPr>
            </w:pPr>
          </w:p>
        </w:tc>
      </w:tr>
      <w:tr w:rsidR="00AD755F" w:rsidRPr="008C5D7B" w14:paraId="3EB314FE" w14:textId="77777777" w:rsidTr="009D5065">
        <w:trPr>
          <w:trHeight w:val="216"/>
        </w:trPr>
        <w:tc>
          <w:tcPr>
            <w:tcW w:w="2682" w:type="dxa"/>
            <w:tcBorders>
              <w:top w:val="single" w:sz="4" w:space="0" w:color="auto"/>
            </w:tcBorders>
          </w:tcPr>
          <w:p w14:paraId="01942FF2" w14:textId="4DEC9F41" w:rsidR="00AD755F" w:rsidRPr="008C5D7B" w:rsidRDefault="00AD755F" w:rsidP="00AD755F">
            <w:pPr>
              <w:autoSpaceDE w:val="0"/>
              <w:autoSpaceDN w:val="0"/>
              <w:adjustRightInd w:val="0"/>
              <w:spacing w:line="240" w:lineRule="atLeast"/>
              <w:rPr>
                <w:rFonts w:cs="MS Sans Serif"/>
                <w:bCs/>
                <w:color w:val="000000"/>
                <w:sz w:val="24"/>
                <w:szCs w:val="24"/>
              </w:rPr>
            </w:pPr>
            <w:r w:rsidRPr="003E5033">
              <w:t>Selection of Components Suppliers</w:t>
            </w:r>
          </w:p>
        </w:tc>
        <w:tc>
          <w:tcPr>
            <w:tcW w:w="990" w:type="dxa"/>
            <w:vAlign w:val="center"/>
          </w:tcPr>
          <w:p w14:paraId="2CFFF5B6"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530" w:type="dxa"/>
            <w:vAlign w:val="center"/>
          </w:tcPr>
          <w:p w14:paraId="728213B1"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440" w:type="dxa"/>
            <w:vAlign w:val="center"/>
          </w:tcPr>
          <w:p w14:paraId="033A6B12"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620" w:type="dxa"/>
            <w:vAlign w:val="center"/>
          </w:tcPr>
          <w:p w14:paraId="732A53D9"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170" w:type="dxa"/>
            <w:vAlign w:val="center"/>
          </w:tcPr>
          <w:p w14:paraId="39DFA286"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080" w:type="dxa"/>
            <w:vAlign w:val="center"/>
          </w:tcPr>
          <w:p w14:paraId="536AAE71"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r>
      <w:tr w:rsidR="00AD755F" w:rsidRPr="008C5D7B" w14:paraId="369CA052" w14:textId="77777777" w:rsidTr="009D5065">
        <w:trPr>
          <w:trHeight w:val="216"/>
        </w:trPr>
        <w:tc>
          <w:tcPr>
            <w:tcW w:w="2682" w:type="dxa"/>
            <w:tcBorders>
              <w:top w:val="single" w:sz="4" w:space="0" w:color="auto"/>
            </w:tcBorders>
          </w:tcPr>
          <w:p w14:paraId="77393C59" w14:textId="77EC6930" w:rsidR="00AD755F" w:rsidRDefault="00AD755F" w:rsidP="00AD755F">
            <w:pPr>
              <w:autoSpaceDE w:val="0"/>
              <w:autoSpaceDN w:val="0"/>
              <w:adjustRightInd w:val="0"/>
              <w:spacing w:line="240" w:lineRule="atLeast"/>
              <w:rPr>
                <w:rFonts w:cs="MS Sans Serif"/>
                <w:bCs/>
                <w:color w:val="000000"/>
                <w:sz w:val="24"/>
                <w:szCs w:val="24"/>
              </w:rPr>
            </w:pPr>
            <w:r w:rsidRPr="003E5033">
              <w:t xml:space="preserve">Creation and updating of the supplier selection matrix - </w:t>
            </w:r>
            <w:r>
              <w:t>WI</w:t>
            </w:r>
            <w:r w:rsidRPr="003E5033">
              <w:t>I14.05</w:t>
            </w:r>
          </w:p>
        </w:tc>
        <w:tc>
          <w:tcPr>
            <w:tcW w:w="990" w:type="dxa"/>
            <w:vAlign w:val="center"/>
          </w:tcPr>
          <w:p w14:paraId="69CD07A2"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530" w:type="dxa"/>
            <w:vAlign w:val="center"/>
          </w:tcPr>
          <w:p w14:paraId="79AAC1DE"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Pr>
                <w:rFonts w:ascii="MS Sans Serif" w:hAnsi="MS Sans Serif" w:cs="MS Sans Serif"/>
                <w:b/>
                <w:bCs/>
                <w:sz w:val="20"/>
                <w:szCs w:val="20"/>
              </w:rPr>
              <w:t>R</w:t>
            </w:r>
          </w:p>
        </w:tc>
        <w:tc>
          <w:tcPr>
            <w:tcW w:w="1440" w:type="dxa"/>
            <w:vAlign w:val="center"/>
          </w:tcPr>
          <w:p w14:paraId="26DC50B2"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620" w:type="dxa"/>
            <w:vAlign w:val="center"/>
          </w:tcPr>
          <w:p w14:paraId="6D1077A1"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170" w:type="dxa"/>
            <w:vAlign w:val="center"/>
          </w:tcPr>
          <w:p w14:paraId="2BCA59D2"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080" w:type="dxa"/>
            <w:vAlign w:val="center"/>
          </w:tcPr>
          <w:p w14:paraId="0CE48A5C"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r>
      <w:tr w:rsidR="00AD755F" w:rsidRPr="008C5D7B" w14:paraId="5377D13B" w14:textId="77777777" w:rsidTr="009D5065">
        <w:trPr>
          <w:trHeight w:val="223"/>
        </w:trPr>
        <w:tc>
          <w:tcPr>
            <w:tcW w:w="2682" w:type="dxa"/>
            <w:tcBorders>
              <w:top w:val="single" w:sz="4" w:space="0" w:color="auto"/>
            </w:tcBorders>
          </w:tcPr>
          <w:p w14:paraId="31BF4CC5" w14:textId="191E68E4" w:rsidR="00AD755F" w:rsidRPr="008C5D7B" w:rsidRDefault="00AD755F" w:rsidP="00AD755F">
            <w:pPr>
              <w:autoSpaceDE w:val="0"/>
              <w:autoSpaceDN w:val="0"/>
              <w:adjustRightInd w:val="0"/>
              <w:spacing w:line="240" w:lineRule="atLeast"/>
              <w:rPr>
                <w:rFonts w:cs="MS Sans Serif"/>
                <w:bCs/>
                <w:color w:val="000000"/>
                <w:sz w:val="24"/>
                <w:szCs w:val="24"/>
              </w:rPr>
            </w:pPr>
            <w:r w:rsidRPr="008B3242">
              <w:t>Submitting specific customer requirements</w:t>
            </w:r>
          </w:p>
        </w:tc>
        <w:tc>
          <w:tcPr>
            <w:tcW w:w="990" w:type="dxa"/>
            <w:vAlign w:val="center"/>
          </w:tcPr>
          <w:p w14:paraId="12F0F963"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530" w:type="dxa"/>
            <w:vAlign w:val="center"/>
          </w:tcPr>
          <w:p w14:paraId="419BF9F2"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r w:rsidRPr="003E450B">
              <w:rPr>
                <w:rFonts w:ascii="MS Sans Serif" w:hAnsi="MS Sans Serif" w:cs="MS Sans Serif"/>
                <w:b/>
                <w:bCs/>
                <w:sz w:val="20"/>
                <w:szCs w:val="20"/>
              </w:rPr>
              <w:t>R</w:t>
            </w:r>
          </w:p>
        </w:tc>
        <w:tc>
          <w:tcPr>
            <w:tcW w:w="1440" w:type="dxa"/>
            <w:vAlign w:val="center"/>
          </w:tcPr>
          <w:p w14:paraId="17D08E7C"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620" w:type="dxa"/>
            <w:vAlign w:val="center"/>
          </w:tcPr>
          <w:p w14:paraId="36F6EF28"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170" w:type="dxa"/>
            <w:vAlign w:val="center"/>
          </w:tcPr>
          <w:p w14:paraId="3A41AFA4" w14:textId="77777777" w:rsidR="00AD755F" w:rsidRPr="003E450B" w:rsidRDefault="00AD755F" w:rsidP="00AD755F">
            <w:pPr>
              <w:autoSpaceDE w:val="0"/>
              <w:autoSpaceDN w:val="0"/>
              <w:adjustRightInd w:val="0"/>
              <w:spacing w:line="240" w:lineRule="atLeast"/>
              <w:jc w:val="center"/>
              <w:rPr>
                <w:rFonts w:ascii="MS Sans Serif" w:hAnsi="MS Sans Serif" w:cs="MS Sans Serif"/>
                <w:b/>
                <w:bCs/>
                <w:sz w:val="20"/>
                <w:szCs w:val="20"/>
              </w:rPr>
            </w:pPr>
          </w:p>
        </w:tc>
        <w:tc>
          <w:tcPr>
            <w:tcW w:w="1080" w:type="dxa"/>
            <w:vAlign w:val="center"/>
          </w:tcPr>
          <w:p w14:paraId="04FC05D1" w14:textId="77777777" w:rsidR="00AD755F" w:rsidRPr="003E450B" w:rsidRDefault="00AD755F" w:rsidP="00AD755F">
            <w:pPr>
              <w:autoSpaceDE w:val="0"/>
              <w:autoSpaceDN w:val="0"/>
              <w:adjustRightInd w:val="0"/>
              <w:spacing w:line="240" w:lineRule="atLeast"/>
              <w:jc w:val="center"/>
              <w:rPr>
                <w:rFonts w:ascii="MS Sans Serif" w:hAnsi="MS Sans Serif" w:cs="MS Sans Serif"/>
                <w:bCs/>
                <w:sz w:val="20"/>
                <w:szCs w:val="20"/>
              </w:rPr>
            </w:pPr>
            <w:r w:rsidRPr="003E450B">
              <w:rPr>
                <w:rFonts w:ascii="MS Sans Serif" w:hAnsi="MS Sans Serif" w:cs="MS Sans Serif"/>
                <w:bCs/>
                <w:sz w:val="20"/>
                <w:szCs w:val="20"/>
              </w:rPr>
              <w:t>P</w:t>
            </w:r>
          </w:p>
        </w:tc>
      </w:tr>
      <w:tr w:rsidR="00AD755F" w:rsidRPr="008C5D7B" w14:paraId="7B14AA27" w14:textId="77777777" w:rsidTr="009D5065">
        <w:trPr>
          <w:trHeight w:val="216"/>
        </w:trPr>
        <w:tc>
          <w:tcPr>
            <w:tcW w:w="2682" w:type="dxa"/>
            <w:tcBorders>
              <w:top w:val="single" w:sz="4" w:space="0" w:color="auto"/>
              <w:bottom w:val="single" w:sz="4" w:space="0" w:color="auto"/>
            </w:tcBorders>
          </w:tcPr>
          <w:p w14:paraId="36A2A804" w14:textId="375E261B" w:rsidR="00AD755F" w:rsidRPr="008C5D7B" w:rsidRDefault="00AD755F" w:rsidP="00AD755F">
            <w:pPr>
              <w:autoSpaceDE w:val="0"/>
              <w:autoSpaceDN w:val="0"/>
              <w:adjustRightInd w:val="0"/>
              <w:spacing w:line="240" w:lineRule="atLeast"/>
              <w:rPr>
                <w:rFonts w:cs="MS Sans Serif"/>
                <w:bCs/>
                <w:color w:val="000000"/>
                <w:sz w:val="24"/>
                <w:szCs w:val="24"/>
              </w:rPr>
            </w:pPr>
            <w:r w:rsidRPr="008B3242">
              <w:t>Submission of RFQs and analysis of supplier quotations</w:t>
            </w:r>
          </w:p>
        </w:tc>
        <w:tc>
          <w:tcPr>
            <w:tcW w:w="990" w:type="dxa"/>
            <w:vAlign w:val="center"/>
          </w:tcPr>
          <w:p w14:paraId="1914644B" w14:textId="77777777" w:rsidR="00AD755F" w:rsidRPr="008C5D7B" w:rsidRDefault="00AD755F" w:rsidP="00AD755F">
            <w:pPr>
              <w:autoSpaceDE w:val="0"/>
              <w:autoSpaceDN w:val="0"/>
              <w:adjustRightInd w:val="0"/>
              <w:spacing w:line="240" w:lineRule="atLeast"/>
              <w:jc w:val="center"/>
              <w:rPr>
                <w:rFonts w:cs="MS Sans Serif"/>
                <w:bCs/>
                <w:color w:val="000000"/>
                <w:sz w:val="24"/>
                <w:szCs w:val="24"/>
              </w:rPr>
            </w:pPr>
          </w:p>
        </w:tc>
        <w:tc>
          <w:tcPr>
            <w:tcW w:w="1530" w:type="dxa"/>
            <w:vAlign w:val="center"/>
          </w:tcPr>
          <w:p w14:paraId="3E58459F" w14:textId="77777777" w:rsidR="00AD755F" w:rsidRPr="008C5D7B" w:rsidRDefault="00AD755F" w:rsidP="00AD755F">
            <w:pPr>
              <w:autoSpaceDE w:val="0"/>
              <w:autoSpaceDN w:val="0"/>
              <w:adjustRightInd w:val="0"/>
              <w:spacing w:line="240" w:lineRule="atLeast"/>
              <w:jc w:val="center"/>
              <w:rPr>
                <w:rFonts w:cs="MS Sans Serif"/>
                <w:b/>
                <w:bCs/>
                <w:color w:val="000000"/>
                <w:sz w:val="24"/>
                <w:szCs w:val="24"/>
              </w:rPr>
            </w:pPr>
            <w:r>
              <w:rPr>
                <w:rFonts w:cs="MS Sans Serif"/>
                <w:b/>
                <w:bCs/>
                <w:color w:val="000000"/>
                <w:sz w:val="24"/>
                <w:szCs w:val="24"/>
              </w:rPr>
              <w:t>R</w:t>
            </w:r>
          </w:p>
        </w:tc>
        <w:tc>
          <w:tcPr>
            <w:tcW w:w="1440" w:type="dxa"/>
            <w:vAlign w:val="center"/>
          </w:tcPr>
          <w:p w14:paraId="5B73BD53" w14:textId="77777777" w:rsidR="00AD755F" w:rsidRPr="008C5D7B" w:rsidRDefault="00AD755F" w:rsidP="00AD755F">
            <w:pPr>
              <w:autoSpaceDE w:val="0"/>
              <w:autoSpaceDN w:val="0"/>
              <w:adjustRightInd w:val="0"/>
              <w:spacing w:line="240" w:lineRule="atLeast"/>
              <w:jc w:val="center"/>
              <w:rPr>
                <w:rFonts w:cs="MS Sans Serif"/>
                <w:bCs/>
                <w:color w:val="000000"/>
                <w:sz w:val="24"/>
                <w:szCs w:val="24"/>
              </w:rPr>
            </w:pPr>
            <w:r>
              <w:rPr>
                <w:rFonts w:cs="MS Sans Serif"/>
                <w:bCs/>
                <w:color w:val="000000"/>
                <w:sz w:val="24"/>
                <w:szCs w:val="24"/>
              </w:rPr>
              <w:t>P</w:t>
            </w:r>
          </w:p>
        </w:tc>
        <w:tc>
          <w:tcPr>
            <w:tcW w:w="1620" w:type="dxa"/>
            <w:vAlign w:val="center"/>
          </w:tcPr>
          <w:p w14:paraId="02330DD2" w14:textId="77777777" w:rsidR="00AD755F" w:rsidRPr="008C5D7B" w:rsidRDefault="00AD755F" w:rsidP="00AD755F">
            <w:pPr>
              <w:autoSpaceDE w:val="0"/>
              <w:autoSpaceDN w:val="0"/>
              <w:adjustRightInd w:val="0"/>
              <w:spacing w:line="240" w:lineRule="atLeast"/>
              <w:jc w:val="center"/>
              <w:rPr>
                <w:rFonts w:cs="MS Sans Serif"/>
                <w:bCs/>
                <w:color w:val="000000"/>
                <w:sz w:val="24"/>
                <w:szCs w:val="24"/>
              </w:rPr>
            </w:pPr>
          </w:p>
        </w:tc>
        <w:tc>
          <w:tcPr>
            <w:tcW w:w="1170" w:type="dxa"/>
            <w:vAlign w:val="center"/>
          </w:tcPr>
          <w:p w14:paraId="7BA5DDA5" w14:textId="77777777" w:rsidR="00AD755F" w:rsidRPr="008C5D7B" w:rsidRDefault="00AD755F" w:rsidP="00AD755F">
            <w:pPr>
              <w:autoSpaceDE w:val="0"/>
              <w:autoSpaceDN w:val="0"/>
              <w:adjustRightInd w:val="0"/>
              <w:spacing w:line="240" w:lineRule="atLeast"/>
              <w:jc w:val="center"/>
              <w:rPr>
                <w:rFonts w:cs="MS Sans Serif"/>
                <w:bCs/>
                <w:color w:val="000000"/>
                <w:sz w:val="24"/>
                <w:szCs w:val="24"/>
              </w:rPr>
            </w:pPr>
          </w:p>
        </w:tc>
        <w:tc>
          <w:tcPr>
            <w:tcW w:w="1080" w:type="dxa"/>
            <w:vAlign w:val="center"/>
          </w:tcPr>
          <w:p w14:paraId="2534F12A" w14:textId="77777777" w:rsidR="00AD755F" w:rsidRPr="008C5D7B" w:rsidRDefault="00AD755F" w:rsidP="00AD755F">
            <w:pPr>
              <w:autoSpaceDE w:val="0"/>
              <w:autoSpaceDN w:val="0"/>
              <w:adjustRightInd w:val="0"/>
              <w:spacing w:line="240" w:lineRule="atLeast"/>
              <w:jc w:val="center"/>
              <w:rPr>
                <w:rFonts w:cs="MS Sans Serif"/>
                <w:bCs/>
                <w:color w:val="000000"/>
                <w:sz w:val="24"/>
                <w:szCs w:val="24"/>
              </w:rPr>
            </w:pPr>
          </w:p>
        </w:tc>
      </w:tr>
      <w:tr w:rsidR="00BA33C7" w:rsidRPr="008C5D7B" w14:paraId="3B283D6F" w14:textId="77777777" w:rsidTr="009D5065">
        <w:trPr>
          <w:trHeight w:val="216"/>
        </w:trPr>
        <w:tc>
          <w:tcPr>
            <w:tcW w:w="2682" w:type="dxa"/>
            <w:tcBorders>
              <w:top w:val="single" w:sz="4" w:space="0" w:color="auto"/>
            </w:tcBorders>
            <w:vAlign w:val="center"/>
          </w:tcPr>
          <w:p w14:paraId="32518F51" w14:textId="6C150A89" w:rsidR="00BA33C7" w:rsidRDefault="00AD755F" w:rsidP="00C86EB6">
            <w:pPr>
              <w:autoSpaceDE w:val="0"/>
              <w:autoSpaceDN w:val="0"/>
              <w:adjustRightInd w:val="0"/>
              <w:spacing w:line="240" w:lineRule="atLeast"/>
              <w:rPr>
                <w:rFonts w:cs="MS Sans Serif"/>
                <w:bCs/>
                <w:color w:val="000000"/>
                <w:sz w:val="24"/>
                <w:szCs w:val="24"/>
              </w:rPr>
            </w:pPr>
            <w:r w:rsidRPr="00AD755F">
              <w:rPr>
                <w:rFonts w:cs="MS Sans Serif"/>
                <w:bCs/>
                <w:color w:val="000000"/>
                <w:sz w:val="24"/>
                <w:szCs w:val="24"/>
              </w:rPr>
              <w:t>Approval of Components Suppliers</w:t>
            </w:r>
          </w:p>
        </w:tc>
        <w:tc>
          <w:tcPr>
            <w:tcW w:w="990" w:type="dxa"/>
            <w:vAlign w:val="center"/>
          </w:tcPr>
          <w:p w14:paraId="7DF3D8E2" w14:textId="4D162447" w:rsidR="00BA33C7" w:rsidRPr="008C5D7B" w:rsidRDefault="00BA33C7" w:rsidP="00C86EB6">
            <w:pPr>
              <w:autoSpaceDE w:val="0"/>
              <w:autoSpaceDN w:val="0"/>
              <w:adjustRightInd w:val="0"/>
              <w:spacing w:line="240" w:lineRule="atLeast"/>
              <w:jc w:val="center"/>
              <w:rPr>
                <w:rFonts w:cs="MS Sans Serif"/>
                <w:bCs/>
                <w:color w:val="000000"/>
                <w:sz w:val="24"/>
                <w:szCs w:val="24"/>
              </w:rPr>
            </w:pPr>
            <w:r>
              <w:rPr>
                <w:rFonts w:cs="MS Sans Serif"/>
                <w:bCs/>
                <w:color w:val="000000"/>
                <w:sz w:val="24"/>
                <w:szCs w:val="24"/>
              </w:rPr>
              <w:t>R</w:t>
            </w:r>
          </w:p>
        </w:tc>
        <w:tc>
          <w:tcPr>
            <w:tcW w:w="1530" w:type="dxa"/>
            <w:vAlign w:val="center"/>
          </w:tcPr>
          <w:p w14:paraId="0ED45ABA" w14:textId="4F4B870C" w:rsidR="00BA33C7" w:rsidRDefault="00BA33C7" w:rsidP="00C86EB6">
            <w:pPr>
              <w:autoSpaceDE w:val="0"/>
              <w:autoSpaceDN w:val="0"/>
              <w:adjustRightInd w:val="0"/>
              <w:spacing w:line="240" w:lineRule="atLeast"/>
              <w:jc w:val="center"/>
              <w:rPr>
                <w:rFonts w:cs="MS Sans Serif"/>
                <w:b/>
                <w:bCs/>
                <w:color w:val="000000"/>
                <w:sz w:val="24"/>
                <w:szCs w:val="24"/>
              </w:rPr>
            </w:pPr>
            <w:r>
              <w:rPr>
                <w:rFonts w:cs="MS Sans Serif"/>
                <w:b/>
                <w:bCs/>
                <w:color w:val="000000"/>
                <w:sz w:val="24"/>
                <w:szCs w:val="24"/>
              </w:rPr>
              <w:t>R</w:t>
            </w:r>
          </w:p>
        </w:tc>
        <w:tc>
          <w:tcPr>
            <w:tcW w:w="1440" w:type="dxa"/>
            <w:vAlign w:val="center"/>
          </w:tcPr>
          <w:p w14:paraId="03A95888" w14:textId="77777777" w:rsidR="00BA33C7" w:rsidRDefault="00BA33C7" w:rsidP="00C86EB6">
            <w:pPr>
              <w:autoSpaceDE w:val="0"/>
              <w:autoSpaceDN w:val="0"/>
              <w:adjustRightInd w:val="0"/>
              <w:spacing w:line="240" w:lineRule="atLeast"/>
              <w:jc w:val="center"/>
              <w:rPr>
                <w:rFonts w:cs="MS Sans Serif"/>
                <w:bCs/>
                <w:color w:val="000000"/>
                <w:sz w:val="24"/>
                <w:szCs w:val="24"/>
              </w:rPr>
            </w:pPr>
          </w:p>
        </w:tc>
        <w:tc>
          <w:tcPr>
            <w:tcW w:w="1620" w:type="dxa"/>
            <w:vAlign w:val="center"/>
          </w:tcPr>
          <w:p w14:paraId="12B60D69" w14:textId="23984F0B" w:rsidR="00BA33C7" w:rsidRPr="008C5D7B" w:rsidRDefault="00BA33C7" w:rsidP="00C86EB6">
            <w:pPr>
              <w:autoSpaceDE w:val="0"/>
              <w:autoSpaceDN w:val="0"/>
              <w:adjustRightInd w:val="0"/>
              <w:spacing w:line="240" w:lineRule="atLeast"/>
              <w:jc w:val="center"/>
              <w:rPr>
                <w:rFonts w:cs="MS Sans Serif"/>
                <w:bCs/>
                <w:color w:val="000000"/>
                <w:sz w:val="24"/>
                <w:szCs w:val="24"/>
              </w:rPr>
            </w:pPr>
          </w:p>
        </w:tc>
        <w:tc>
          <w:tcPr>
            <w:tcW w:w="1170" w:type="dxa"/>
            <w:vAlign w:val="center"/>
          </w:tcPr>
          <w:p w14:paraId="6D2D2ADE" w14:textId="77777777" w:rsidR="00BA33C7" w:rsidRPr="008C5D7B" w:rsidRDefault="00BA33C7" w:rsidP="00C86EB6">
            <w:pPr>
              <w:autoSpaceDE w:val="0"/>
              <w:autoSpaceDN w:val="0"/>
              <w:adjustRightInd w:val="0"/>
              <w:spacing w:line="240" w:lineRule="atLeast"/>
              <w:jc w:val="center"/>
              <w:rPr>
                <w:rFonts w:cs="MS Sans Serif"/>
                <w:bCs/>
                <w:color w:val="000000"/>
                <w:sz w:val="24"/>
                <w:szCs w:val="24"/>
              </w:rPr>
            </w:pPr>
          </w:p>
        </w:tc>
        <w:tc>
          <w:tcPr>
            <w:tcW w:w="1080" w:type="dxa"/>
            <w:vAlign w:val="center"/>
          </w:tcPr>
          <w:p w14:paraId="78D2698D" w14:textId="77777777" w:rsidR="00BA33C7" w:rsidRPr="008C5D7B" w:rsidRDefault="00BA33C7" w:rsidP="00C86EB6">
            <w:pPr>
              <w:autoSpaceDE w:val="0"/>
              <w:autoSpaceDN w:val="0"/>
              <w:adjustRightInd w:val="0"/>
              <w:spacing w:line="240" w:lineRule="atLeast"/>
              <w:jc w:val="center"/>
              <w:rPr>
                <w:rFonts w:cs="MS Sans Serif"/>
                <w:bCs/>
                <w:color w:val="000000"/>
                <w:sz w:val="24"/>
                <w:szCs w:val="24"/>
              </w:rPr>
            </w:pPr>
          </w:p>
        </w:tc>
      </w:tr>
    </w:tbl>
    <w:p w14:paraId="750FFF17" w14:textId="2C581241" w:rsidR="00FB4217" w:rsidRDefault="00AD755F" w:rsidP="006335CC">
      <w:pPr>
        <w:autoSpaceDE w:val="0"/>
        <w:autoSpaceDN w:val="0"/>
        <w:adjustRightInd w:val="0"/>
        <w:spacing w:after="0" w:line="240" w:lineRule="atLeast"/>
        <w:jc w:val="both"/>
        <w:rPr>
          <w:rFonts w:cs="MS Sans Serif"/>
          <w:color w:val="000000"/>
          <w:sz w:val="24"/>
          <w:szCs w:val="24"/>
        </w:rPr>
      </w:pPr>
      <w:r w:rsidRPr="00AD755F">
        <w:rPr>
          <w:rFonts w:cs="MS Sans Serif"/>
          <w:bCs/>
          <w:i/>
          <w:color w:val="000000"/>
          <w:sz w:val="24"/>
          <w:szCs w:val="24"/>
        </w:rPr>
        <w:t>R - Responsible; P - Participate</w:t>
      </w:r>
    </w:p>
    <w:p w14:paraId="139813E1" w14:textId="77777777" w:rsidR="00BA33C7" w:rsidRDefault="00BA33C7" w:rsidP="006335CC">
      <w:pPr>
        <w:autoSpaceDE w:val="0"/>
        <w:autoSpaceDN w:val="0"/>
        <w:adjustRightInd w:val="0"/>
        <w:spacing w:after="0" w:line="240" w:lineRule="atLeast"/>
        <w:jc w:val="both"/>
        <w:rPr>
          <w:rFonts w:cs="MS Sans Serif"/>
          <w:color w:val="000000"/>
          <w:sz w:val="24"/>
          <w:szCs w:val="24"/>
        </w:rPr>
      </w:pPr>
    </w:p>
    <w:p w14:paraId="0DEA640C" w14:textId="77777777" w:rsidR="00963F14" w:rsidRPr="008C5D7B" w:rsidRDefault="00963F14" w:rsidP="006335CC">
      <w:pPr>
        <w:autoSpaceDE w:val="0"/>
        <w:autoSpaceDN w:val="0"/>
        <w:adjustRightInd w:val="0"/>
        <w:spacing w:after="0" w:line="240" w:lineRule="atLeast"/>
        <w:jc w:val="both"/>
        <w:rPr>
          <w:rFonts w:cs="MS Sans Serif"/>
          <w:color w:val="000000"/>
          <w:sz w:val="24"/>
          <w:szCs w:val="24"/>
        </w:rPr>
      </w:pPr>
    </w:p>
    <w:p w14:paraId="58A5FF4F" w14:textId="3D8ED556" w:rsidR="0057228D" w:rsidRPr="008C5D7B" w:rsidRDefault="00613478" w:rsidP="006335CC">
      <w:pPr>
        <w:autoSpaceDE w:val="0"/>
        <w:autoSpaceDN w:val="0"/>
        <w:adjustRightInd w:val="0"/>
        <w:spacing w:after="0" w:line="240" w:lineRule="atLeast"/>
        <w:jc w:val="both"/>
        <w:rPr>
          <w:rFonts w:cs="MS Sans Serif"/>
          <w:b/>
          <w:bCs/>
          <w:color w:val="000000"/>
          <w:sz w:val="24"/>
          <w:szCs w:val="24"/>
        </w:rPr>
      </w:pPr>
      <w:r w:rsidRPr="008C5D7B">
        <w:rPr>
          <w:rFonts w:cs="MS Sans Serif"/>
          <w:b/>
          <w:bCs/>
          <w:color w:val="000000"/>
          <w:sz w:val="24"/>
          <w:szCs w:val="24"/>
        </w:rPr>
        <w:t xml:space="preserve">4 </w:t>
      </w:r>
      <w:r w:rsidR="00AD755F">
        <w:rPr>
          <w:rFonts w:cs="MS Sans Serif"/>
          <w:b/>
          <w:bCs/>
          <w:color w:val="000000"/>
          <w:sz w:val="24"/>
          <w:szCs w:val="24"/>
        </w:rPr>
        <w:t>PROCEDURE</w:t>
      </w:r>
    </w:p>
    <w:p w14:paraId="734062BF" w14:textId="77777777" w:rsidR="008F4F48" w:rsidRPr="008C5D7B" w:rsidRDefault="008F4F48" w:rsidP="00100CF6">
      <w:pPr>
        <w:autoSpaceDE w:val="0"/>
        <w:autoSpaceDN w:val="0"/>
        <w:adjustRightInd w:val="0"/>
        <w:spacing w:after="0" w:line="240" w:lineRule="atLeast"/>
        <w:jc w:val="both"/>
        <w:rPr>
          <w:rFonts w:cs="MS Sans Serif"/>
          <w:bCs/>
          <w:color w:val="000000"/>
          <w:sz w:val="24"/>
          <w:szCs w:val="24"/>
        </w:rPr>
      </w:pPr>
    </w:p>
    <w:p w14:paraId="08192C8E" w14:textId="4C494216" w:rsidR="008F4F48" w:rsidRPr="008C5D7B" w:rsidRDefault="008F4F48" w:rsidP="00100CF6">
      <w:pPr>
        <w:autoSpaceDE w:val="0"/>
        <w:autoSpaceDN w:val="0"/>
        <w:adjustRightInd w:val="0"/>
        <w:spacing w:after="0" w:line="240" w:lineRule="atLeast"/>
        <w:jc w:val="both"/>
        <w:rPr>
          <w:rFonts w:cs="MS Sans Serif"/>
          <w:b/>
          <w:bCs/>
          <w:i/>
          <w:color w:val="000000"/>
          <w:sz w:val="24"/>
          <w:szCs w:val="24"/>
        </w:rPr>
      </w:pPr>
      <w:r w:rsidRPr="008C5D7B">
        <w:rPr>
          <w:rFonts w:cs="MS Sans Serif"/>
          <w:b/>
          <w:bCs/>
          <w:i/>
          <w:color w:val="000000"/>
          <w:sz w:val="24"/>
          <w:szCs w:val="24"/>
        </w:rPr>
        <w:t xml:space="preserve">4.1 </w:t>
      </w:r>
      <w:r w:rsidR="00AD755F" w:rsidRPr="00AD755F">
        <w:rPr>
          <w:rFonts w:cs="MS Sans Serif"/>
          <w:b/>
          <w:bCs/>
          <w:i/>
          <w:color w:val="000000"/>
          <w:sz w:val="24"/>
          <w:szCs w:val="24"/>
        </w:rPr>
        <w:t>Qualification of Potential Component Suppliers</w:t>
      </w:r>
    </w:p>
    <w:p w14:paraId="48CEFE1B" w14:textId="77777777" w:rsidR="00C304B6" w:rsidRDefault="00C304B6" w:rsidP="006335CC">
      <w:pPr>
        <w:autoSpaceDE w:val="0"/>
        <w:autoSpaceDN w:val="0"/>
        <w:adjustRightInd w:val="0"/>
        <w:spacing w:after="0" w:line="240" w:lineRule="atLeast"/>
        <w:jc w:val="both"/>
        <w:rPr>
          <w:rFonts w:cs="MS Sans Serif"/>
          <w:b/>
          <w:bCs/>
          <w:color w:val="000000"/>
          <w:sz w:val="24"/>
          <w:szCs w:val="24"/>
        </w:rPr>
      </w:pPr>
    </w:p>
    <w:p w14:paraId="6F863A28" w14:textId="604AB704" w:rsidR="00C27FDF" w:rsidRDefault="00AD755F" w:rsidP="00C27FDF">
      <w:pPr>
        <w:autoSpaceDE w:val="0"/>
        <w:autoSpaceDN w:val="0"/>
        <w:adjustRightInd w:val="0"/>
        <w:spacing w:after="0" w:line="240" w:lineRule="atLeast"/>
        <w:jc w:val="both"/>
        <w:rPr>
          <w:rFonts w:cs="MS Sans Serif"/>
          <w:color w:val="000000"/>
          <w:sz w:val="24"/>
          <w:szCs w:val="24"/>
        </w:rPr>
      </w:pPr>
      <w:r w:rsidRPr="00AD755F">
        <w:rPr>
          <w:rFonts w:cs="MS Sans Serif"/>
          <w:color w:val="000000"/>
          <w:sz w:val="24"/>
          <w:szCs w:val="24"/>
        </w:rPr>
        <w:t xml:space="preserve">The component vendor qualification process aims to create or update the list of potential suppliers, by Component or technology family. This list of potential suppliers is organized in </w:t>
      </w:r>
      <w:r w:rsidR="00C45495">
        <w:rPr>
          <w:rFonts w:cs="MS Sans Serif"/>
          <w:color w:val="000000"/>
          <w:sz w:val="24"/>
          <w:szCs w:val="24"/>
        </w:rPr>
        <w:t xml:space="preserve">the Quality Approved Supplier Database as </w:t>
      </w:r>
      <w:r w:rsidRPr="00AD755F">
        <w:rPr>
          <w:rFonts w:cs="MS Sans Serif"/>
          <w:color w:val="000000"/>
          <w:sz w:val="24"/>
          <w:szCs w:val="24"/>
        </w:rPr>
        <w:t>Potential Component Supplier Qualification</w:t>
      </w:r>
      <w:r w:rsidR="00C45495">
        <w:rPr>
          <w:rFonts w:cs="MS Sans Serif"/>
          <w:color w:val="000000"/>
          <w:sz w:val="24"/>
          <w:szCs w:val="24"/>
        </w:rPr>
        <w:t>s</w:t>
      </w:r>
      <w:r w:rsidRPr="00AD755F">
        <w:rPr>
          <w:rFonts w:cs="MS Sans Serif"/>
          <w:color w:val="000000"/>
          <w:sz w:val="24"/>
          <w:szCs w:val="24"/>
        </w:rPr>
        <w:t>, assigning each supplier, on a given date, the status of "qualified" or "unqualified".</w:t>
      </w:r>
      <w:r w:rsidR="00C27FDF" w:rsidRPr="00C27FDF">
        <w:rPr>
          <w:rFonts w:cs="MS Sans Serif"/>
          <w:color w:val="000000"/>
          <w:sz w:val="24"/>
          <w:szCs w:val="24"/>
        </w:rPr>
        <w:t xml:space="preserve"> </w:t>
      </w:r>
      <w:r w:rsidRPr="00AD755F">
        <w:rPr>
          <w:rFonts w:cs="MS Sans Serif"/>
          <w:color w:val="000000"/>
          <w:sz w:val="24"/>
          <w:szCs w:val="24"/>
        </w:rPr>
        <w:t xml:space="preserve">The status of "qualified" is valid for a period of 3 years from the date on which </w:t>
      </w:r>
      <w:r w:rsidRPr="00AD755F">
        <w:rPr>
          <w:rFonts w:cs="MS Sans Serif"/>
          <w:color w:val="000000"/>
          <w:sz w:val="24"/>
          <w:szCs w:val="24"/>
        </w:rPr>
        <w:lastRenderedPageBreak/>
        <w:t>this qualification occurred, after which, if the supplier is not selected, it will become "unqualified", having once again assessed according to the qualification criteria in force.</w:t>
      </w:r>
    </w:p>
    <w:p w14:paraId="769B277C" w14:textId="77777777" w:rsidR="00AD755F" w:rsidRPr="00C27FDF" w:rsidRDefault="00AD755F" w:rsidP="00C27FDF">
      <w:pPr>
        <w:autoSpaceDE w:val="0"/>
        <w:autoSpaceDN w:val="0"/>
        <w:adjustRightInd w:val="0"/>
        <w:spacing w:after="0" w:line="240" w:lineRule="atLeast"/>
        <w:jc w:val="both"/>
        <w:rPr>
          <w:rFonts w:cs="MS Sans Serif"/>
          <w:color w:val="000000"/>
          <w:sz w:val="24"/>
          <w:szCs w:val="24"/>
        </w:rPr>
      </w:pPr>
    </w:p>
    <w:p w14:paraId="43A66CA6" w14:textId="00A5BC18" w:rsidR="00AD755F" w:rsidRDefault="00AD755F" w:rsidP="00C27FDF">
      <w:pPr>
        <w:autoSpaceDE w:val="0"/>
        <w:autoSpaceDN w:val="0"/>
        <w:adjustRightInd w:val="0"/>
        <w:spacing w:after="0" w:line="240" w:lineRule="atLeast"/>
        <w:jc w:val="both"/>
        <w:rPr>
          <w:rFonts w:cs="MS Sans Serif"/>
          <w:color w:val="000000"/>
          <w:sz w:val="24"/>
          <w:szCs w:val="24"/>
        </w:rPr>
      </w:pPr>
      <w:r w:rsidRPr="00AD755F">
        <w:rPr>
          <w:rFonts w:cs="MS Sans Serif"/>
          <w:color w:val="000000"/>
          <w:sz w:val="24"/>
          <w:szCs w:val="24"/>
        </w:rPr>
        <w:t xml:space="preserve">The criteria set out in </w:t>
      </w:r>
      <w:r w:rsidR="00C45495">
        <w:rPr>
          <w:rFonts w:cs="MS Sans Serif"/>
          <w:color w:val="000000"/>
          <w:sz w:val="24"/>
          <w:szCs w:val="24"/>
        </w:rPr>
        <w:t xml:space="preserve">the Quality Approved Supplier Database and </w:t>
      </w:r>
      <w:r w:rsidRPr="00AD755F">
        <w:rPr>
          <w:rFonts w:cs="MS Sans Serif"/>
          <w:color w:val="000000"/>
          <w:sz w:val="24"/>
          <w:szCs w:val="24"/>
        </w:rPr>
        <w:t xml:space="preserve">Potential Component Supplier Qualification Criteria are assigned </w:t>
      </w:r>
      <w:r w:rsidR="00C45495">
        <w:rPr>
          <w:rFonts w:cs="MS Sans Serif"/>
          <w:color w:val="000000"/>
          <w:sz w:val="24"/>
          <w:szCs w:val="24"/>
        </w:rPr>
        <w:t>as Potential, Qualified or Unapproved based on the scoring set within each facilities system.</w:t>
      </w:r>
    </w:p>
    <w:p w14:paraId="1A418B1C" w14:textId="4F613CF7" w:rsidR="00EC2427" w:rsidRDefault="00AD755F" w:rsidP="00C27FDF">
      <w:pPr>
        <w:autoSpaceDE w:val="0"/>
        <w:autoSpaceDN w:val="0"/>
        <w:adjustRightInd w:val="0"/>
        <w:spacing w:after="0" w:line="240" w:lineRule="atLeast"/>
        <w:jc w:val="both"/>
        <w:rPr>
          <w:rFonts w:cs="MS Sans Serif"/>
          <w:color w:val="000000"/>
          <w:sz w:val="24"/>
          <w:szCs w:val="24"/>
        </w:rPr>
      </w:pPr>
      <w:r w:rsidRPr="002B049E">
        <w:rPr>
          <w:rFonts w:cs="MS Sans Serif"/>
          <w:color w:val="000000"/>
          <w:sz w:val="24"/>
          <w:szCs w:val="24"/>
        </w:rPr>
        <w:t xml:space="preserve">In addition to the eventual </w:t>
      </w:r>
      <w:r w:rsidR="002B049E" w:rsidRPr="002B049E">
        <w:rPr>
          <w:rFonts w:cs="MS Sans Serif"/>
          <w:color w:val="000000"/>
          <w:sz w:val="24"/>
          <w:szCs w:val="24"/>
        </w:rPr>
        <w:t>approval of the supplier</w:t>
      </w:r>
      <w:r w:rsidRPr="002B049E">
        <w:rPr>
          <w:rFonts w:cs="MS Sans Serif"/>
          <w:color w:val="000000"/>
          <w:sz w:val="24"/>
          <w:szCs w:val="24"/>
        </w:rPr>
        <w:t xml:space="preserve">, in support of the subsequent selection process, the supplier is given a </w:t>
      </w:r>
      <w:r w:rsidR="00251082" w:rsidRPr="002B049E">
        <w:rPr>
          <w:rFonts w:cs="MS Sans Serif"/>
          <w:color w:val="000000"/>
          <w:sz w:val="24"/>
          <w:szCs w:val="24"/>
        </w:rPr>
        <w:t>risk score</w:t>
      </w:r>
      <w:r w:rsidRPr="002B049E">
        <w:rPr>
          <w:rFonts w:cs="MS Sans Serif"/>
          <w:color w:val="000000"/>
          <w:sz w:val="24"/>
          <w:szCs w:val="24"/>
        </w:rPr>
        <w:t>, calculated on the basis of the score obtained in each of the qualification criteria.</w:t>
      </w:r>
    </w:p>
    <w:p w14:paraId="46FD9D10" w14:textId="77777777" w:rsidR="00AD755F" w:rsidRPr="00C27FDF" w:rsidRDefault="00AD755F" w:rsidP="00C27FDF">
      <w:pPr>
        <w:autoSpaceDE w:val="0"/>
        <w:autoSpaceDN w:val="0"/>
        <w:adjustRightInd w:val="0"/>
        <w:spacing w:after="0" w:line="240" w:lineRule="atLeast"/>
        <w:jc w:val="both"/>
        <w:rPr>
          <w:rFonts w:cs="MS Sans Serif"/>
          <w:color w:val="000000"/>
          <w:sz w:val="24"/>
          <w:szCs w:val="24"/>
        </w:rPr>
      </w:pPr>
    </w:p>
    <w:p w14:paraId="252BF55A" w14:textId="6BA8F729" w:rsidR="006C51E3" w:rsidRDefault="005415C3" w:rsidP="006C51E3">
      <w:pPr>
        <w:autoSpaceDE w:val="0"/>
        <w:autoSpaceDN w:val="0"/>
        <w:adjustRightInd w:val="0"/>
        <w:spacing w:after="0" w:line="240" w:lineRule="atLeast"/>
        <w:jc w:val="both"/>
        <w:rPr>
          <w:rFonts w:cs="MS Sans Serif"/>
          <w:color w:val="000000"/>
          <w:sz w:val="24"/>
          <w:szCs w:val="24"/>
        </w:rPr>
      </w:pPr>
      <w:r w:rsidRPr="005415C3">
        <w:rPr>
          <w:rFonts w:cs="MS Sans Serif"/>
          <w:color w:val="000000"/>
          <w:sz w:val="24"/>
          <w:szCs w:val="24"/>
        </w:rPr>
        <w:t xml:space="preserve">One of the qualification criteria is the result of the visit to the supplier's </w:t>
      </w:r>
      <w:r w:rsidR="00251082">
        <w:rPr>
          <w:rFonts w:cs="MS Sans Serif"/>
          <w:color w:val="000000"/>
          <w:sz w:val="24"/>
          <w:szCs w:val="24"/>
        </w:rPr>
        <w:t>location of manufacturing.</w:t>
      </w:r>
      <w:r w:rsidRPr="005415C3">
        <w:rPr>
          <w:rFonts w:cs="MS Sans Serif"/>
          <w:color w:val="000000"/>
          <w:sz w:val="24"/>
          <w:szCs w:val="24"/>
        </w:rPr>
        <w:t xml:space="preserve"> </w:t>
      </w:r>
      <w:r w:rsidR="00251082">
        <w:rPr>
          <w:rFonts w:cs="MS Sans Serif"/>
          <w:color w:val="000000"/>
          <w:sz w:val="24"/>
          <w:szCs w:val="24"/>
        </w:rPr>
        <w:t xml:space="preserve"> </w:t>
      </w:r>
      <w:r w:rsidRPr="005415C3">
        <w:rPr>
          <w:rFonts w:cs="MS Sans Serif"/>
          <w:color w:val="000000"/>
          <w:sz w:val="24"/>
          <w:szCs w:val="24"/>
        </w:rPr>
        <w:t>In cases where the manufacturing process involves the involvement of different manufacturing units of the supplier, the visit should include those units</w:t>
      </w:r>
      <w:r w:rsidR="00251082">
        <w:rPr>
          <w:rFonts w:cs="MS Sans Serif"/>
          <w:color w:val="000000"/>
          <w:sz w:val="24"/>
          <w:szCs w:val="24"/>
        </w:rPr>
        <w:t xml:space="preserve"> also</w:t>
      </w:r>
      <w:r w:rsidRPr="005415C3">
        <w:rPr>
          <w:rFonts w:cs="MS Sans Serif"/>
          <w:color w:val="000000"/>
          <w:sz w:val="24"/>
          <w:szCs w:val="24"/>
        </w:rPr>
        <w:t>.</w:t>
      </w:r>
      <w:r w:rsidR="002D1ABE">
        <w:rPr>
          <w:rFonts w:cs="MS Sans Serif"/>
          <w:color w:val="000000"/>
          <w:sz w:val="24"/>
          <w:szCs w:val="24"/>
        </w:rPr>
        <w:t xml:space="preserve"> </w:t>
      </w:r>
      <w:r w:rsidR="002D1ABE" w:rsidRPr="002D1ABE">
        <w:rPr>
          <w:rFonts w:cs="MS Sans Serif"/>
          <w:color w:val="000000"/>
          <w:sz w:val="24"/>
          <w:szCs w:val="24"/>
        </w:rPr>
        <w:t xml:space="preserve">The visit follows the checklist - Visit Check-List for Potential Component Supplier Qualification, </w:t>
      </w:r>
      <w:r w:rsidR="00251082">
        <w:rPr>
          <w:rFonts w:cs="MS Sans Serif"/>
          <w:color w:val="000000"/>
          <w:sz w:val="24"/>
          <w:szCs w:val="24"/>
        </w:rPr>
        <w:t xml:space="preserve">or Supplier Audit </w:t>
      </w:r>
      <w:r w:rsidR="002B049E">
        <w:rPr>
          <w:rFonts w:cs="MS Sans Serif"/>
          <w:color w:val="000000"/>
          <w:sz w:val="24"/>
          <w:szCs w:val="24"/>
        </w:rPr>
        <w:t xml:space="preserve">Assessment </w:t>
      </w:r>
      <w:r w:rsidR="002D1ABE" w:rsidRPr="002D1ABE">
        <w:rPr>
          <w:rFonts w:cs="MS Sans Serif"/>
          <w:color w:val="000000"/>
          <w:sz w:val="24"/>
          <w:szCs w:val="24"/>
        </w:rPr>
        <w:t>where each question is valued. In the end, an overall score is awarded according to the criteria defined in the template itself.</w:t>
      </w:r>
      <w:r w:rsidR="00C27FDF" w:rsidRPr="00C27FDF">
        <w:rPr>
          <w:rFonts w:cs="MS Sans Serif"/>
          <w:color w:val="000000"/>
          <w:sz w:val="24"/>
          <w:szCs w:val="24"/>
        </w:rPr>
        <w:t xml:space="preserve"> </w:t>
      </w:r>
      <w:r w:rsidR="002D1ABE" w:rsidRPr="002D1ABE">
        <w:rPr>
          <w:rFonts w:cs="MS Sans Serif"/>
          <w:color w:val="000000"/>
          <w:sz w:val="24"/>
          <w:szCs w:val="24"/>
        </w:rPr>
        <w:t xml:space="preserve">The timing of the visit is defined by the </w:t>
      </w:r>
      <w:r w:rsidR="001C26E3">
        <w:rPr>
          <w:rFonts w:cs="MS Sans Serif"/>
          <w:color w:val="000000"/>
          <w:sz w:val="24"/>
          <w:szCs w:val="24"/>
        </w:rPr>
        <w:t>Supplier Quality</w:t>
      </w:r>
      <w:bookmarkStart w:id="1" w:name="_GoBack"/>
      <w:bookmarkEnd w:id="1"/>
      <w:r w:rsidR="002D1ABE" w:rsidRPr="002D1ABE">
        <w:rPr>
          <w:rFonts w:cs="MS Sans Serif"/>
          <w:color w:val="000000"/>
          <w:sz w:val="24"/>
          <w:szCs w:val="24"/>
        </w:rPr>
        <w:t xml:space="preserve"> &amp; Advanced Purchasing Department, and it is normal that it only takes place after several contacts have been established with the supplier, in order to evaluate whether the supplier has the necessary technical skills to produce the Component.</w:t>
      </w:r>
    </w:p>
    <w:p w14:paraId="047590A9" w14:textId="77777777" w:rsidR="002D1ABE" w:rsidRDefault="002D1ABE" w:rsidP="006C51E3">
      <w:pPr>
        <w:autoSpaceDE w:val="0"/>
        <w:autoSpaceDN w:val="0"/>
        <w:adjustRightInd w:val="0"/>
        <w:spacing w:after="0" w:line="240" w:lineRule="atLeast"/>
        <w:jc w:val="both"/>
        <w:rPr>
          <w:rFonts w:cs="MS Sans Serif"/>
          <w:color w:val="000000"/>
          <w:sz w:val="24"/>
          <w:szCs w:val="24"/>
        </w:rPr>
      </w:pPr>
    </w:p>
    <w:p w14:paraId="2C97B539" w14:textId="6A8B5DE0" w:rsidR="00C27FDF" w:rsidRDefault="002D1ABE" w:rsidP="00C27FDF">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Another qualification criterion is the verification of the environmental certification, which is not a mandatory requirement, it allows the supplier to obtain a score of 2 in its criterion. However, if the supplier does not have any environmental certification, obtaining the score of 1, he is obliged to respond to the questionnaire, otherwise he can not be qualified.</w:t>
      </w:r>
    </w:p>
    <w:p w14:paraId="392FD7E0" w14:textId="77777777" w:rsidR="002D1ABE" w:rsidRPr="00C27FDF" w:rsidRDefault="002D1ABE" w:rsidP="00C27FDF">
      <w:pPr>
        <w:autoSpaceDE w:val="0"/>
        <w:autoSpaceDN w:val="0"/>
        <w:adjustRightInd w:val="0"/>
        <w:spacing w:after="0" w:line="240" w:lineRule="atLeast"/>
        <w:jc w:val="both"/>
        <w:rPr>
          <w:rFonts w:cs="MS Sans Serif"/>
          <w:color w:val="000000"/>
          <w:sz w:val="24"/>
          <w:szCs w:val="24"/>
        </w:rPr>
      </w:pPr>
    </w:p>
    <w:p w14:paraId="138CDEE3" w14:textId="7151E4C4" w:rsidR="00880F00" w:rsidRDefault="002D1ABE" w:rsidP="00C27FDF">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In the case of suppliers of Components Bulk Materials, the visit to the supplier's premises is not mandatory for their qualification. However, in substitution for the visit, the supplier should respond to the questionnaire</w:t>
      </w:r>
      <w:r w:rsidR="00EA0FF6">
        <w:rPr>
          <w:rFonts w:cs="MS Sans Serif"/>
          <w:color w:val="000000"/>
          <w:sz w:val="24"/>
          <w:szCs w:val="24"/>
        </w:rPr>
        <w:t xml:space="preserve"> </w:t>
      </w:r>
      <w:r w:rsidRPr="002D1ABE">
        <w:rPr>
          <w:rFonts w:cs="MS Sans Serif"/>
          <w:color w:val="000000"/>
          <w:sz w:val="24"/>
          <w:szCs w:val="24"/>
        </w:rPr>
        <w:t xml:space="preserve"> - Bulk Materials Supplier Questionnaire. The qualification of suppliers of Bulk Materials can only be completed after a first experimental evaluation of the characteristics of the product provided and with positive results.</w:t>
      </w:r>
    </w:p>
    <w:p w14:paraId="0F887DB9" w14:textId="77777777" w:rsidR="002D1ABE" w:rsidRDefault="002D1ABE" w:rsidP="00C27FDF">
      <w:pPr>
        <w:autoSpaceDE w:val="0"/>
        <w:autoSpaceDN w:val="0"/>
        <w:adjustRightInd w:val="0"/>
        <w:spacing w:after="0" w:line="240" w:lineRule="atLeast"/>
        <w:jc w:val="both"/>
        <w:rPr>
          <w:rFonts w:cs="MS Sans Serif"/>
          <w:color w:val="000000"/>
          <w:sz w:val="24"/>
          <w:szCs w:val="24"/>
        </w:rPr>
      </w:pPr>
    </w:p>
    <w:p w14:paraId="74CCB6CB" w14:textId="644FBC5C" w:rsidR="00880F00" w:rsidRDefault="002D1ABE" w:rsidP="00C27FDF">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In the case of suppliers of Off-the-Shelf Components, a visit to the supplier's premises is not mandatory, if the supplier is already a serial producer of a product of the same family of Components in question, there has been a retroactive date of qualification or requalification.</w:t>
      </w:r>
    </w:p>
    <w:p w14:paraId="61F9F448" w14:textId="77777777" w:rsidR="002D1ABE" w:rsidRPr="00C27FDF" w:rsidRDefault="002D1ABE" w:rsidP="00C27FDF">
      <w:pPr>
        <w:autoSpaceDE w:val="0"/>
        <w:autoSpaceDN w:val="0"/>
        <w:adjustRightInd w:val="0"/>
        <w:spacing w:after="0" w:line="240" w:lineRule="atLeast"/>
        <w:jc w:val="both"/>
        <w:rPr>
          <w:rFonts w:cs="MS Sans Serif"/>
          <w:color w:val="000000"/>
          <w:sz w:val="24"/>
          <w:szCs w:val="24"/>
        </w:rPr>
      </w:pPr>
    </w:p>
    <w:p w14:paraId="3869926A" w14:textId="6A88249D" w:rsidR="00C27FDF" w:rsidRDefault="002D1ABE" w:rsidP="00C27FDF">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Qualification of suppliers of components of the client's property is not done, as these are indicated by the client.</w:t>
      </w:r>
    </w:p>
    <w:p w14:paraId="03F18F54" w14:textId="77777777" w:rsidR="002D1ABE" w:rsidRPr="00C27FDF" w:rsidRDefault="002D1ABE" w:rsidP="00C27FDF">
      <w:pPr>
        <w:autoSpaceDE w:val="0"/>
        <w:autoSpaceDN w:val="0"/>
        <w:adjustRightInd w:val="0"/>
        <w:spacing w:after="0" w:line="240" w:lineRule="atLeast"/>
        <w:jc w:val="both"/>
        <w:rPr>
          <w:rFonts w:cs="MS Sans Serif"/>
          <w:color w:val="000000"/>
          <w:sz w:val="24"/>
          <w:szCs w:val="24"/>
        </w:rPr>
      </w:pPr>
    </w:p>
    <w:p w14:paraId="5FC75108" w14:textId="46E0564B" w:rsidR="00C27FDF" w:rsidRDefault="002D1ABE" w:rsidP="00C27FDF">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 xml:space="preserve">The process for initiating the qualification of a supplier goes through a request for quotation, RFQ, which follows that described in </w:t>
      </w:r>
      <w:r w:rsidR="009D5065">
        <w:rPr>
          <w:rFonts w:cs="MS Sans Serif"/>
          <w:color w:val="000000"/>
          <w:sz w:val="24"/>
          <w:szCs w:val="24"/>
        </w:rPr>
        <w:t>WI</w:t>
      </w:r>
      <w:r w:rsidRPr="002D1ABE">
        <w:rPr>
          <w:rFonts w:cs="MS Sans Serif"/>
          <w:color w:val="000000"/>
          <w:sz w:val="24"/>
          <w:szCs w:val="24"/>
        </w:rPr>
        <w:t>I 14.12. In this process the supplier receives from Allied Motion specific documents defined in the RFQ, some of these documents being returned signed within the requested deadlines.</w:t>
      </w:r>
    </w:p>
    <w:p w14:paraId="7F6ED045" w14:textId="77777777" w:rsidR="002D1ABE" w:rsidRPr="00C27FDF" w:rsidRDefault="002D1ABE" w:rsidP="00C27FDF">
      <w:pPr>
        <w:autoSpaceDE w:val="0"/>
        <w:autoSpaceDN w:val="0"/>
        <w:adjustRightInd w:val="0"/>
        <w:spacing w:after="0" w:line="240" w:lineRule="atLeast"/>
        <w:jc w:val="both"/>
        <w:rPr>
          <w:rFonts w:cs="MS Sans Serif"/>
          <w:color w:val="000000"/>
          <w:sz w:val="24"/>
          <w:szCs w:val="24"/>
        </w:rPr>
      </w:pPr>
    </w:p>
    <w:p w14:paraId="6A491787" w14:textId="77777777" w:rsidR="002D1ABE" w:rsidRDefault="00C304B6" w:rsidP="00CB00A4">
      <w:pPr>
        <w:autoSpaceDE w:val="0"/>
        <w:autoSpaceDN w:val="0"/>
        <w:adjustRightInd w:val="0"/>
        <w:spacing w:after="0" w:line="240" w:lineRule="atLeast"/>
        <w:jc w:val="both"/>
        <w:rPr>
          <w:rFonts w:cs="MS Sans Serif"/>
          <w:b/>
          <w:bCs/>
          <w:color w:val="000000"/>
          <w:sz w:val="24"/>
          <w:szCs w:val="24"/>
        </w:rPr>
      </w:pPr>
      <w:r>
        <w:rPr>
          <w:rFonts w:cs="MS Sans Serif"/>
          <w:b/>
          <w:bCs/>
          <w:color w:val="000000"/>
          <w:sz w:val="24"/>
          <w:szCs w:val="24"/>
        </w:rPr>
        <w:t xml:space="preserve">4.2 </w:t>
      </w:r>
      <w:r w:rsidR="002D1ABE" w:rsidRPr="002D1ABE">
        <w:rPr>
          <w:rFonts w:cs="MS Sans Serif"/>
          <w:b/>
          <w:bCs/>
          <w:color w:val="000000"/>
          <w:sz w:val="24"/>
          <w:szCs w:val="24"/>
        </w:rPr>
        <w:t>Component Supplier Selection</w:t>
      </w:r>
    </w:p>
    <w:p w14:paraId="02C06CFF" w14:textId="77777777" w:rsidR="002D1ABE" w:rsidRDefault="002D1ABE" w:rsidP="00CB00A4">
      <w:pPr>
        <w:autoSpaceDE w:val="0"/>
        <w:autoSpaceDN w:val="0"/>
        <w:adjustRightInd w:val="0"/>
        <w:spacing w:after="0" w:line="240" w:lineRule="atLeast"/>
        <w:jc w:val="both"/>
        <w:rPr>
          <w:rFonts w:cs="MS Sans Serif"/>
          <w:b/>
          <w:bCs/>
          <w:color w:val="000000"/>
          <w:sz w:val="24"/>
          <w:szCs w:val="24"/>
        </w:rPr>
      </w:pPr>
    </w:p>
    <w:p w14:paraId="0456F372" w14:textId="36BF16DD" w:rsidR="00CB00A4" w:rsidRDefault="002D1ABE" w:rsidP="002C6ECB">
      <w:pPr>
        <w:autoSpaceDE w:val="0"/>
        <w:autoSpaceDN w:val="0"/>
        <w:adjustRightInd w:val="0"/>
        <w:spacing w:after="0" w:line="240" w:lineRule="atLeast"/>
        <w:jc w:val="both"/>
        <w:rPr>
          <w:rFonts w:cs="MS Sans Serif"/>
          <w:color w:val="000000" w:themeColor="text1"/>
          <w:sz w:val="24"/>
          <w:szCs w:val="24"/>
        </w:rPr>
      </w:pPr>
      <w:r w:rsidRPr="002D1ABE">
        <w:rPr>
          <w:rFonts w:cs="MS Sans Serif"/>
          <w:color w:val="000000"/>
          <w:sz w:val="24"/>
          <w:szCs w:val="24"/>
        </w:rPr>
        <w:t>The selection of Components suppliers is made based on the selection document for the specific project, defined according to - Component Supplier Selection.</w:t>
      </w:r>
    </w:p>
    <w:p w14:paraId="5D6A9386" w14:textId="77777777" w:rsidR="002D1ABE" w:rsidRDefault="002D1ABE" w:rsidP="00E30961">
      <w:pPr>
        <w:autoSpaceDE w:val="0"/>
        <w:autoSpaceDN w:val="0"/>
        <w:adjustRightInd w:val="0"/>
        <w:spacing w:after="0" w:line="240" w:lineRule="atLeast"/>
        <w:jc w:val="both"/>
        <w:rPr>
          <w:rFonts w:cs="MS Sans Serif"/>
          <w:color w:val="000000" w:themeColor="text1"/>
          <w:sz w:val="24"/>
          <w:szCs w:val="24"/>
        </w:rPr>
      </w:pPr>
      <w:r w:rsidRPr="002D1ABE">
        <w:rPr>
          <w:rFonts w:cs="MS Sans Serif"/>
          <w:color w:val="000000" w:themeColor="text1"/>
          <w:sz w:val="24"/>
          <w:szCs w:val="24"/>
        </w:rPr>
        <w:t>Only qualified suppliers can be selected for series production (or C-samples, in the case of the automotive industry). However, suppliers that are not yet qualified may integrate the selection document duly classified as such.</w:t>
      </w:r>
    </w:p>
    <w:p w14:paraId="4E1AA545" w14:textId="77777777" w:rsidR="002D1ABE" w:rsidRDefault="002D1ABE" w:rsidP="00E30961">
      <w:pPr>
        <w:autoSpaceDE w:val="0"/>
        <w:autoSpaceDN w:val="0"/>
        <w:adjustRightInd w:val="0"/>
        <w:spacing w:after="0" w:line="240" w:lineRule="atLeast"/>
        <w:jc w:val="both"/>
        <w:rPr>
          <w:rFonts w:cs="MS Sans Serif"/>
          <w:color w:val="000000" w:themeColor="text1"/>
          <w:sz w:val="24"/>
          <w:szCs w:val="24"/>
        </w:rPr>
      </w:pPr>
    </w:p>
    <w:p w14:paraId="17F340B3" w14:textId="74AB5C2A" w:rsidR="001A252C" w:rsidRDefault="002D1ABE" w:rsidP="00E30961">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lastRenderedPageBreak/>
        <w:t>The component vendor selection process aims to select one or more suppliers for the production series (C-samples, in the case of the automotive industry) or another project development phase (prototypes or B-samples) for a Component and specific projects. Excluded from this process are suppliers of Mock-Up samples and A-samples.</w:t>
      </w:r>
    </w:p>
    <w:p w14:paraId="6CFBB3A3" w14:textId="77777777" w:rsidR="002D1ABE" w:rsidRDefault="002D1ABE" w:rsidP="00E30961">
      <w:pPr>
        <w:autoSpaceDE w:val="0"/>
        <w:autoSpaceDN w:val="0"/>
        <w:adjustRightInd w:val="0"/>
        <w:spacing w:after="0" w:line="240" w:lineRule="atLeast"/>
        <w:jc w:val="both"/>
        <w:rPr>
          <w:rFonts w:cs="MS Sans Serif"/>
          <w:color w:val="000000"/>
          <w:sz w:val="24"/>
          <w:szCs w:val="24"/>
        </w:rPr>
      </w:pPr>
    </w:p>
    <w:p w14:paraId="256FE4F4" w14:textId="214B25F1" w:rsidR="001E49EF" w:rsidRDefault="002D1ABE" w:rsidP="00E30961">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 xml:space="preserve">Vendors of Selected Components for Series Production are registered in the list of approved vendors for a given component, and this list is maintained in the </w:t>
      </w:r>
      <w:r w:rsidR="00F10AA9">
        <w:rPr>
          <w:rFonts w:cs="MS Sans Serif"/>
          <w:color w:val="000000"/>
          <w:sz w:val="24"/>
          <w:szCs w:val="24"/>
        </w:rPr>
        <w:t>electronic database</w:t>
      </w:r>
      <w:r w:rsidRPr="002D1ABE">
        <w:rPr>
          <w:rFonts w:cs="MS Sans Serif"/>
          <w:color w:val="000000"/>
          <w:sz w:val="24"/>
          <w:szCs w:val="24"/>
        </w:rPr>
        <w:t>.</w:t>
      </w:r>
    </w:p>
    <w:p w14:paraId="25BA546E" w14:textId="77777777" w:rsidR="002D1ABE" w:rsidRPr="001E49EF" w:rsidRDefault="002D1ABE" w:rsidP="00E30961">
      <w:pPr>
        <w:autoSpaceDE w:val="0"/>
        <w:autoSpaceDN w:val="0"/>
        <w:adjustRightInd w:val="0"/>
        <w:spacing w:after="0" w:line="240" w:lineRule="atLeast"/>
        <w:jc w:val="both"/>
        <w:rPr>
          <w:rFonts w:cs="MS Sans Serif"/>
          <w:b/>
          <w:color w:val="000000"/>
          <w:sz w:val="24"/>
          <w:szCs w:val="24"/>
        </w:rPr>
      </w:pPr>
    </w:p>
    <w:p w14:paraId="685127AA" w14:textId="23822D35" w:rsidR="00431A72" w:rsidRDefault="00431A72" w:rsidP="00E30961">
      <w:pPr>
        <w:autoSpaceDE w:val="0"/>
        <w:autoSpaceDN w:val="0"/>
        <w:adjustRightInd w:val="0"/>
        <w:spacing w:after="0" w:line="240" w:lineRule="atLeast"/>
        <w:jc w:val="both"/>
        <w:rPr>
          <w:rFonts w:cs="MS Sans Serif"/>
          <w:b/>
          <w:color w:val="000000"/>
          <w:sz w:val="24"/>
          <w:szCs w:val="24"/>
        </w:rPr>
      </w:pPr>
      <w:r>
        <w:rPr>
          <w:rFonts w:cs="MS Sans Serif"/>
          <w:b/>
          <w:color w:val="000000"/>
          <w:sz w:val="24"/>
          <w:szCs w:val="24"/>
        </w:rPr>
        <w:t xml:space="preserve">4.2.1 </w:t>
      </w:r>
      <w:r w:rsidR="002D1ABE" w:rsidRPr="002D1ABE">
        <w:rPr>
          <w:rFonts w:cs="MS Sans Serif"/>
          <w:b/>
          <w:color w:val="000000"/>
          <w:sz w:val="24"/>
          <w:szCs w:val="24"/>
        </w:rPr>
        <w:t>Selection of Components Suppliers for the Automotive Industry - Customized Part and Off-the-Shelf</w:t>
      </w:r>
    </w:p>
    <w:p w14:paraId="540D14A8" w14:textId="77777777" w:rsidR="002D1ABE" w:rsidRDefault="002D1ABE" w:rsidP="00E30961">
      <w:pPr>
        <w:autoSpaceDE w:val="0"/>
        <w:autoSpaceDN w:val="0"/>
        <w:adjustRightInd w:val="0"/>
        <w:spacing w:after="0" w:line="240" w:lineRule="atLeast"/>
        <w:jc w:val="both"/>
        <w:rPr>
          <w:rFonts w:cs="MS Sans Serif"/>
          <w:b/>
          <w:color w:val="000000"/>
          <w:sz w:val="24"/>
          <w:szCs w:val="24"/>
        </w:rPr>
      </w:pPr>
    </w:p>
    <w:p w14:paraId="0112F410" w14:textId="1513827B" w:rsidR="003F6B22" w:rsidRDefault="002D1ABE" w:rsidP="003F6B22">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selection of suppliers of components of the customer's property is not made, insofar as these are indicated by the same.</w:t>
      </w:r>
    </w:p>
    <w:p w14:paraId="2881562B" w14:textId="77777777" w:rsidR="002D1ABE" w:rsidRDefault="002D1ABE" w:rsidP="003F6B22">
      <w:pPr>
        <w:autoSpaceDE w:val="0"/>
        <w:autoSpaceDN w:val="0"/>
        <w:adjustRightInd w:val="0"/>
        <w:spacing w:after="0" w:line="240" w:lineRule="atLeast"/>
        <w:jc w:val="both"/>
        <w:rPr>
          <w:rFonts w:cs="MS Sans Serif"/>
          <w:color w:val="000000"/>
          <w:sz w:val="24"/>
          <w:szCs w:val="24"/>
        </w:rPr>
      </w:pPr>
    </w:p>
    <w:p w14:paraId="03E2E9D2" w14:textId="7A46BFDD" w:rsidR="007E0271" w:rsidRDefault="007E0271" w:rsidP="00E30961">
      <w:pPr>
        <w:autoSpaceDE w:val="0"/>
        <w:autoSpaceDN w:val="0"/>
        <w:adjustRightInd w:val="0"/>
        <w:spacing w:after="0" w:line="240" w:lineRule="atLeast"/>
        <w:jc w:val="both"/>
        <w:rPr>
          <w:rFonts w:cs="MS Sans Serif"/>
          <w:b/>
          <w:color w:val="FF0000"/>
          <w:sz w:val="24"/>
          <w:szCs w:val="24"/>
        </w:rPr>
      </w:pPr>
      <w:r>
        <w:rPr>
          <w:rFonts w:cs="MS Sans Serif"/>
          <w:b/>
          <w:color w:val="000000" w:themeColor="text1"/>
          <w:sz w:val="24"/>
          <w:szCs w:val="24"/>
        </w:rPr>
        <w:t xml:space="preserve">4.2.1.1 </w:t>
      </w:r>
      <w:r w:rsidR="00431A72" w:rsidRPr="006C51E3">
        <w:rPr>
          <w:rFonts w:cs="MS Sans Serif"/>
          <w:b/>
          <w:i/>
          <w:color w:val="000000" w:themeColor="text1"/>
          <w:sz w:val="24"/>
          <w:szCs w:val="24"/>
        </w:rPr>
        <w:t>B</w:t>
      </w:r>
      <w:r w:rsidRPr="006C51E3">
        <w:rPr>
          <w:rFonts w:cs="MS Sans Serif"/>
          <w:b/>
          <w:i/>
          <w:color w:val="000000" w:themeColor="text1"/>
          <w:sz w:val="24"/>
          <w:szCs w:val="24"/>
        </w:rPr>
        <w:t>-</w:t>
      </w:r>
      <w:r w:rsidR="00431A72" w:rsidRPr="006C51E3">
        <w:rPr>
          <w:rFonts w:cs="MS Sans Serif"/>
          <w:b/>
          <w:i/>
          <w:color w:val="000000" w:themeColor="text1"/>
          <w:sz w:val="24"/>
          <w:szCs w:val="24"/>
        </w:rPr>
        <w:t>samples</w:t>
      </w:r>
    </w:p>
    <w:p w14:paraId="1992052B" w14:textId="0163135D" w:rsidR="002D1ABE" w:rsidRDefault="002D1ABE" w:rsidP="00E30961">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 xml:space="preserve">The selection is made by a multidisciplinary team and the selection document should contain a comparison between the different quotations of the suppliers. Non-qualified suppliers can be selected because only the </w:t>
      </w:r>
      <w:r w:rsidR="00EA0FF6">
        <w:rPr>
          <w:rFonts w:cs="MS Sans Serif"/>
          <w:color w:val="000000"/>
          <w:sz w:val="24"/>
          <w:szCs w:val="24"/>
        </w:rPr>
        <w:t xml:space="preserve">onsite audit and visit </w:t>
      </w:r>
      <w:r w:rsidRPr="002D1ABE">
        <w:rPr>
          <w:rFonts w:cs="MS Sans Serif"/>
          <w:color w:val="000000"/>
          <w:sz w:val="24"/>
          <w:szCs w:val="24"/>
        </w:rPr>
        <w:t>report is missing.</w:t>
      </w:r>
    </w:p>
    <w:p w14:paraId="50D72E6D" w14:textId="77777777" w:rsidR="00A154D5" w:rsidRDefault="00A154D5" w:rsidP="00E30961">
      <w:pPr>
        <w:autoSpaceDE w:val="0"/>
        <w:autoSpaceDN w:val="0"/>
        <w:adjustRightInd w:val="0"/>
        <w:spacing w:after="0" w:line="240" w:lineRule="atLeast"/>
        <w:jc w:val="both"/>
        <w:rPr>
          <w:rFonts w:cs="MS Sans Serif"/>
          <w:color w:val="000000"/>
          <w:sz w:val="24"/>
          <w:szCs w:val="24"/>
        </w:rPr>
      </w:pPr>
    </w:p>
    <w:p w14:paraId="5684E971" w14:textId="2EAC0D96" w:rsidR="007E0271" w:rsidRDefault="007E0271" w:rsidP="00E30961">
      <w:pPr>
        <w:autoSpaceDE w:val="0"/>
        <w:autoSpaceDN w:val="0"/>
        <w:adjustRightInd w:val="0"/>
        <w:spacing w:after="0" w:line="240" w:lineRule="atLeast"/>
        <w:jc w:val="both"/>
        <w:rPr>
          <w:rFonts w:cs="MS Sans Serif"/>
          <w:color w:val="000000"/>
          <w:sz w:val="24"/>
          <w:szCs w:val="24"/>
        </w:rPr>
      </w:pPr>
      <w:r>
        <w:rPr>
          <w:rFonts w:cs="MS Sans Serif"/>
          <w:b/>
          <w:color w:val="000000"/>
          <w:sz w:val="24"/>
          <w:szCs w:val="24"/>
        </w:rPr>
        <w:t xml:space="preserve">4.2.1.2 </w:t>
      </w:r>
      <w:r w:rsidR="001E49EF" w:rsidRPr="006C51E3">
        <w:rPr>
          <w:rFonts w:cs="MS Sans Serif"/>
          <w:b/>
          <w:i/>
          <w:color w:val="000000"/>
          <w:sz w:val="24"/>
          <w:szCs w:val="24"/>
        </w:rPr>
        <w:t>C samples</w:t>
      </w:r>
    </w:p>
    <w:p w14:paraId="4D42093D" w14:textId="2840767B" w:rsidR="002D1ABE" w:rsidRPr="002D1ABE" w:rsidRDefault="002D1ABE" w:rsidP="002D1ABE">
      <w:p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selection is made by a multidisciplinary team and the selection document should contain:</w:t>
      </w:r>
    </w:p>
    <w:p w14:paraId="75072A1F" w14:textId="663705E4" w:rsidR="002D1ABE"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a comparison of the different quotes of suppliers;</w:t>
      </w:r>
    </w:p>
    <w:p w14:paraId="2EE7D0C3" w14:textId="1ACF5D50" w:rsidR="002D1ABE"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classification obtained in the qualification process;</w:t>
      </w:r>
    </w:p>
    <w:p w14:paraId="0E409917" w14:textId="68FBAE6B" w:rsidR="002D1ABE"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classification obtained in the supplier's visit report (when applicable);</w:t>
      </w:r>
    </w:p>
    <w:p w14:paraId="5F3DCF6F" w14:textId="566ADA11" w:rsidR="002D1ABE"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status of approval of the quality documents whose filling and / or signature has been requested from the supplier;</w:t>
      </w:r>
    </w:p>
    <w:p w14:paraId="614BCB7C" w14:textId="52CD087B" w:rsidR="002D1ABE"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risk classification of each supplier's selection for a specific project and / or component;</w:t>
      </w:r>
    </w:p>
    <w:p w14:paraId="225B2520" w14:textId="0FB1D730" w:rsidR="001E49EF" w:rsidRPr="002D1ABE" w:rsidRDefault="002D1ABE" w:rsidP="002D1ABE">
      <w:pPr>
        <w:pStyle w:val="ListParagraph"/>
        <w:numPr>
          <w:ilvl w:val="0"/>
          <w:numId w:val="11"/>
        </w:numPr>
        <w:autoSpaceDE w:val="0"/>
        <w:autoSpaceDN w:val="0"/>
        <w:adjustRightInd w:val="0"/>
        <w:spacing w:after="0" w:line="240" w:lineRule="atLeast"/>
        <w:jc w:val="both"/>
        <w:rPr>
          <w:rFonts w:cs="MS Sans Serif"/>
          <w:color w:val="000000"/>
          <w:sz w:val="24"/>
          <w:szCs w:val="24"/>
        </w:rPr>
      </w:pPr>
      <w:r w:rsidRPr="002D1ABE">
        <w:rPr>
          <w:rFonts w:cs="MS Sans Serif"/>
          <w:color w:val="000000"/>
          <w:sz w:val="24"/>
          <w:szCs w:val="24"/>
        </w:rPr>
        <w:t>the fulfillment of specific customer requirements.</w:t>
      </w:r>
    </w:p>
    <w:p w14:paraId="6B2C3B54" w14:textId="4C2E13E6" w:rsidR="002C6ECB" w:rsidRDefault="00117E6E" w:rsidP="002C6ECB">
      <w:pPr>
        <w:autoSpaceDE w:val="0"/>
        <w:autoSpaceDN w:val="0"/>
        <w:adjustRightInd w:val="0"/>
        <w:spacing w:after="0" w:line="240" w:lineRule="atLeast"/>
        <w:jc w:val="both"/>
        <w:rPr>
          <w:rFonts w:cs="MS Sans Serif"/>
          <w:color w:val="000000"/>
          <w:sz w:val="24"/>
          <w:szCs w:val="24"/>
        </w:rPr>
      </w:pPr>
      <w:r w:rsidRPr="00117E6E">
        <w:rPr>
          <w:rFonts w:cs="MS Sans Serif"/>
          <w:color w:val="000000"/>
          <w:sz w:val="24"/>
          <w:szCs w:val="24"/>
        </w:rPr>
        <w:t xml:space="preserve">Only </w:t>
      </w:r>
      <w:r w:rsidR="003876FA">
        <w:rPr>
          <w:rFonts w:cs="MS Sans Serif"/>
          <w:color w:val="000000"/>
          <w:sz w:val="24"/>
          <w:szCs w:val="24"/>
        </w:rPr>
        <w:t>suppliers</w:t>
      </w:r>
      <w:r w:rsidRPr="00117E6E">
        <w:rPr>
          <w:rFonts w:cs="MS Sans Serif"/>
          <w:color w:val="000000"/>
          <w:sz w:val="24"/>
          <w:szCs w:val="24"/>
        </w:rPr>
        <w:t xml:space="preserve"> whose classification obtained in the visit report is A, B or C can be selected.</w:t>
      </w:r>
    </w:p>
    <w:p w14:paraId="21651D15" w14:textId="77777777" w:rsidR="00117E6E" w:rsidRDefault="00117E6E" w:rsidP="002C6ECB">
      <w:pPr>
        <w:autoSpaceDE w:val="0"/>
        <w:autoSpaceDN w:val="0"/>
        <w:adjustRightInd w:val="0"/>
        <w:spacing w:after="0" w:line="240" w:lineRule="atLeast"/>
        <w:jc w:val="both"/>
        <w:rPr>
          <w:rFonts w:cs="MS Sans Serif"/>
          <w:color w:val="000000"/>
          <w:sz w:val="24"/>
          <w:szCs w:val="24"/>
        </w:rPr>
      </w:pPr>
    </w:p>
    <w:p w14:paraId="1CE33896" w14:textId="21F38D25" w:rsidR="001E49EF"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Suppliers for whom there is no visit report or the classification obtained in it is E, can not be selected.</w:t>
      </w:r>
    </w:p>
    <w:p w14:paraId="177A834F" w14:textId="77777777" w:rsidR="00E638C5" w:rsidRDefault="00E638C5" w:rsidP="00E30961">
      <w:pPr>
        <w:autoSpaceDE w:val="0"/>
        <w:autoSpaceDN w:val="0"/>
        <w:adjustRightInd w:val="0"/>
        <w:spacing w:after="0" w:line="240" w:lineRule="atLeast"/>
        <w:jc w:val="both"/>
        <w:rPr>
          <w:rFonts w:cs="MS Sans Serif"/>
          <w:b/>
          <w:color w:val="000000"/>
          <w:sz w:val="24"/>
          <w:szCs w:val="24"/>
        </w:rPr>
      </w:pPr>
    </w:p>
    <w:p w14:paraId="65BCB465" w14:textId="2C1D69D9" w:rsidR="001E49EF" w:rsidRDefault="00431A72" w:rsidP="00E30961">
      <w:pPr>
        <w:autoSpaceDE w:val="0"/>
        <w:autoSpaceDN w:val="0"/>
        <w:adjustRightInd w:val="0"/>
        <w:spacing w:after="0" w:line="240" w:lineRule="atLeast"/>
        <w:jc w:val="both"/>
        <w:rPr>
          <w:rFonts w:cs="MS Sans Serif"/>
          <w:b/>
          <w:color w:val="000000"/>
          <w:sz w:val="24"/>
          <w:szCs w:val="24"/>
        </w:rPr>
      </w:pPr>
      <w:r>
        <w:rPr>
          <w:rFonts w:cs="MS Sans Serif"/>
          <w:b/>
          <w:color w:val="000000"/>
          <w:sz w:val="24"/>
          <w:szCs w:val="24"/>
        </w:rPr>
        <w:t>4.2.2</w:t>
      </w:r>
      <w:r w:rsidR="001D7326">
        <w:rPr>
          <w:rFonts w:cs="MS Sans Serif"/>
          <w:b/>
          <w:color w:val="000000"/>
          <w:sz w:val="24"/>
          <w:szCs w:val="24"/>
        </w:rPr>
        <w:t xml:space="preserve"> </w:t>
      </w:r>
      <w:r>
        <w:rPr>
          <w:rFonts w:cs="MS Sans Serif"/>
          <w:b/>
          <w:color w:val="000000"/>
          <w:sz w:val="24"/>
          <w:szCs w:val="24"/>
        </w:rPr>
        <w:t xml:space="preserve"> </w:t>
      </w:r>
      <w:r w:rsidR="00E638C5" w:rsidRPr="00E638C5">
        <w:rPr>
          <w:rFonts w:cs="MS Sans Serif"/>
          <w:b/>
          <w:color w:val="000000"/>
          <w:sz w:val="24"/>
          <w:szCs w:val="24"/>
        </w:rPr>
        <w:t>Selection of Component Suppliers for the Non-Automotive Industry - Customized Part and Off-the-Shelf</w:t>
      </w:r>
    </w:p>
    <w:p w14:paraId="7F727C79" w14:textId="77777777" w:rsidR="00E638C5" w:rsidRDefault="00E638C5" w:rsidP="00E30961">
      <w:pPr>
        <w:autoSpaceDE w:val="0"/>
        <w:autoSpaceDN w:val="0"/>
        <w:adjustRightInd w:val="0"/>
        <w:spacing w:after="0" w:line="240" w:lineRule="atLeast"/>
        <w:jc w:val="both"/>
        <w:rPr>
          <w:rFonts w:cs="MS Sans Serif"/>
          <w:b/>
          <w:color w:val="000000"/>
          <w:sz w:val="24"/>
          <w:szCs w:val="24"/>
        </w:rPr>
      </w:pPr>
    </w:p>
    <w:p w14:paraId="2A2748C2" w14:textId="6B46954A" w:rsidR="00654ADC"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selection of each supplier is recorded in the selection document.</w:t>
      </w:r>
    </w:p>
    <w:p w14:paraId="49E579EF" w14:textId="77777777" w:rsidR="00E638C5" w:rsidRDefault="00E638C5" w:rsidP="00E30961">
      <w:pPr>
        <w:autoSpaceDE w:val="0"/>
        <w:autoSpaceDN w:val="0"/>
        <w:adjustRightInd w:val="0"/>
        <w:spacing w:after="0" w:line="240" w:lineRule="atLeast"/>
        <w:jc w:val="both"/>
        <w:rPr>
          <w:rFonts w:cs="MS Sans Serif"/>
          <w:b/>
          <w:color w:val="000000"/>
          <w:sz w:val="24"/>
          <w:szCs w:val="24"/>
        </w:rPr>
      </w:pPr>
    </w:p>
    <w:p w14:paraId="7258EE33" w14:textId="654F9DE9" w:rsidR="00654ADC" w:rsidRDefault="00654ADC" w:rsidP="00B737E5">
      <w:pPr>
        <w:autoSpaceDE w:val="0"/>
        <w:autoSpaceDN w:val="0"/>
        <w:adjustRightInd w:val="0"/>
        <w:spacing w:after="0" w:line="240" w:lineRule="atLeast"/>
        <w:jc w:val="both"/>
        <w:rPr>
          <w:rFonts w:cs="MS Sans Serif"/>
          <w:b/>
          <w:color w:val="000000"/>
          <w:sz w:val="24"/>
          <w:szCs w:val="24"/>
        </w:rPr>
      </w:pPr>
      <w:r w:rsidRPr="00B87B1B">
        <w:rPr>
          <w:rFonts w:cs="MS Sans Serif"/>
          <w:b/>
          <w:color w:val="000000"/>
          <w:sz w:val="24"/>
          <w:szCs w:val="24"/>
        </w:rPr>
        <w:t xml:space="preserve">4.2.2.1 </w:t>
      </w:r>
      <w:r w:rsidR="00E638C5" w:rsidRPr="00B87B1B">
        <w:rPr>
          <w:rFonts w:cs="MS Sans Serif"/>
          <w:b/>
          <w:color w:val="000000"/>
          <w:sz w:val="24"/>
          <w:szCs w:val="24"/>
        </w:rPr>
        <w:t>Prototypes</w:t>
      </w:r>
    </w:p>
    <w:p w14:paraId="3A69ECF4" w14:textId="77777777" w:rsidR="00E638C5" w:rsidRDefault="00E638C5" w:rsidP="00B737E5">
      <w:pPr>
        <w:autoSpaceDE w:val="0"/>
        <w:autoSpaceDN w:val="0"/>
        <w:adjustRightInd w:val="0"/>
        <w:spacing w:after="0" w:line="240" w:lineRule="atLeast"/>
        <w:jc w:val="both"/>
        <w:rPr>
          <w:rFonts w:cs="MS Sans Serif"/>
          <w:b/>
          <w:color w:val="000000"/>
          <w:sz w:val="24"/>
          <w:szCs w:val="24"/>
        </w:rPr>
      </w:pPr>
    </w:p>
    <w:p w14:paraId="6DDD1A05" w14:textId="5775ABD5" w:rsidR="00E638C5"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 xml:space="preserve">The selection is made by the Advanced Purchasing department and the selection document  should contain a comparison between the different quotations of the suppliers. </w:t>
      </w:r>
      <w:r w:rsidR="009033C5">
        <w:rPr>
          <w:rFonts w:cs="MS Sans Serif"/>
          <w:color w:val="000000"/>
          <w:sz w:val="24"/>
          <w:szCs w:val="24"/>
        </w:rPr>
        <w:t xml:space="preserve">It is the intent and desire to utilize </w:t>
      </w:r>
      <w:r w:rsidR="00B87B1B">
        <w:rPr>
          <w:rFonts w:cs="MS Sans Serif"/>
          <w:color w:val="000000"/>
          <w:sz w:val="24"/>
          <w:szCs w:val="24"/>
        </w:rPr>
        <w:t>those suppliers who have previously been qualified and utilized for production components and services.</w:t>
      </w:r>
    </w:p>
    <w:p w14:paraId="6627ECDB" w14:textId="77777777" w:rsidR="00E638C5" w:rsidRDefault="00E638C5" w:rsidP="00E30961">
      <w:pPr>
        <w:autoSpaceDE w:val="0"/>
        <w:autoSpaceDN w:val="0"/>
        <w:adjustRightInd w:val="0"/>
        <w:spacing w:after="0" w:line="240" w:lineRule="atLeast"/>
        <w:jc w:val="both"/>
        <w:rPr>
          <w:rFonts w:cs="MS Sans Serif"/>
          <w:color w:val="000000"/>
          <w:sz w:val="24"/>
          <w:szCs w:val="24"/>
        </w:rPr>
      </w:pPr>
    </w:p>
    <w:p w14:paraId="48E07AAD" w14:textId="2F07A17B" w:rsidR="00654ADC" w:rsidRDefault="00654ADC" w:rsidP="00E30961">
      <w:pPr>
        <w:autoSpaceDE w:val="0"/>
        <w:autoSpaceDN w:val="0"/>
        <w:adjustRightInd w:val="0"/>
        <w:spacing w:after="0" w:line="240" w:lineRule="atLeast"/>
        <w:jc w:val="both"/>
        <w:rPr>
          <w:rFonts w:cs="MS Sans Serif"/>
          <w:b/>
          <w:color w:val="000000"/>
          <w:sz w:val="24"/>
          <w:szCs w:val="24"/>
        </w:rPr>
      </w:pPr>
      <w:r w:rsidRPr="006C51E3">
        <w:rPr>
          <w:rFonts w:cs="MS Sans Serif"/>
          <w:b/>
          <w:color w:val="000000"/>
          <w:sz w:val="24"/>
          <w:szCs w:val="24"/>
        </w:rPr>
        <w:t xml:space="preserve">4.2.2.2 </w:t>
      </w:r>
      <w:r w:rsidR="00E638C5" w:rsidRPr="00E638C5">
        <w:rPr>
          <w:rFonts w:cs="MS Sans Serif"/>
          <w:b/>
          <w:color w:val="000000"/>
          <w:sz w:val="24"/>
          <w:szCs w:val="24"/>
        </w:rPr>
        <w:t>Production Series</w:t>
      </w:r>
    </w:p>
    <w:p w14:paraId="52CAC047" w14:textId="77777777" w:rsidR="00E638C5" w:rsidRDefault="00E638C5" w:rsidP="00E30961">
      <w:pPr>
        <w:autoSpaceDE w:val="0"/>
        <w:autoSpaceDN w:val="0"/>
        <w:adjustRightInd w:val="0"/>
        <w:spacing w:after="0" w:line="240" w:lineRule="atLeast"/>
        <w:jc w:val="both"/>
        <w:rPr>
          <w:rFonts w:cs="MS Sans Serif"/>
          <w:color w:val="000000"/>
          <w:sz w:val="24"/>
          <w:szCs w:val="24"/>
        </w:rPr>
      </w:pPr>
    </w:p>
    <w:p w14:paraId="549E11B6" w14:textId="77777777" w:rsidR="003876FA" w:rsidRDefault="00E638C5" w:rsidP="00E638C5">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selection is made by a multidisciplinary team and the selection document should contain:</w:t>
      </w:r>
    </w:p>
    <w:p w14:paraId="31BE1A6D" w14:textId="5F145A9F" w:rsidR="007B75B2" w:rsidRPr="00E638C5" w:rsidRDefault="003876FA" w:rsidP="00E638C5">
      <w:pPr>
        <w:autoSpaceDE w:val="0"/>
        <w:autoSpaceDN w:val="0"/>
        <w:adjustRightInd w:val="0"/>
        <w:spacing w:after="0" w:line="240" w:lineRule="atLeast"/>
        <w:jc w:val="both"/>
        <w:rPr>
          <w:rFonts w:cs="MS Sans Serif"/>
          <w:color w:val="000000"/>
          <w:sz w:val="24"/>
          <w:szCs w:val="24"/>
        </w:rPr>
      </w:pPr>
      <w:r w:rsidRPr="003876FA">
        <w:rPr>
          <w:rFonts w:cs="MS Sans Serif"/>
          <w:color w:val="000000"/>
          <w:sz w:val="24"/>
          <w:szCs w:val="24"/>
        </w:rPr>
        <w:t>a comparison between the different quotes of suppliers</w:t>
      </w:r>
      <w:r w:rsidR="007B75B2" w:rsidRPr="00E638C5">
        <w:rPr>
          <w:rFonts w:cs="MS Sans Serif"/>
          <w:color w:val="000000"/>
          <w:sz w:val="24"/>
          <w:szCs w:val="24"/>
        </w:rPr>
        <w:t>;</w:t>
      </w:r>
    </w:p>
    <w:p w14:paraId="1AEBF400" w14:textId="239C62DD" w:rsidR="00E638C5" w:rsidRPr="00E638C5" w:rsidRDefault="00E638C5" w:rsidP="00E638C5">
      <w:pPr>
        <w:pStyle w:val="ListParagraph"/>
        <w:numPr>
          <w:ilvl w:val="0"/>
          <w:numId w:val="12"/>
        </w:num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classification obtained in the qualification process;</w:t>
      </w:r>
    </w:p>
    <w:p w14:paraId="512B1EAB" w14:textId="77777777" w:rsidR="00E638C5" w:rsidRPr="00E638C5" w:rsidRDefault="00E638C5" w:rsidP="00E638C5">
      <w:pPr>
        <w:pStyle w:val="ListParagraph"/>
        <w:numPr>
          <w:ilvl w:val="0"/>
          <w:numId w:val="12"/>
        </w:num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classification obtained in the supplier's visit report (when applicable);</w:t>
      </w:r>
    </w:p>
    <w:p w14:paraId="358EFFA8" w14:textId="3AE8F3C2" w:rsidR="00E638C5" w:rsidRPr="00E638C5" w:rsidRDefault="00E638C5" w:rsidP="00E638C5">
      <w:pPr>
        <w:pStyle w:val="ListParagraph"/>
        <w:numPr>
          <w:ilvl w:val="0"/>
          <w:numId w:val="12"/>
        </w:num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lastRenderedPageBreak/>
        <w:t>the status of approval of the quality documents whose filling and / or signature has been requested from the supplier;</w:t>
      </w:r>
    </w:p>
    <w:p w14:paraId="4C7A3F7F" w14:textId="52994C76" w:rsidR="00E638C5" w:rsidRDefault="00E638C5" w:rsidP="00E638C5">
      <w:pPr>
        <w:pStyle w:val="ListParagraph"/>
        <w:numPr>
          <w:ilvl w:val="0"/>
          <w:numId w:val="12"/>
        </w:num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fulfillment of specific customer requirements.</w:t>
      </w:r>
    </w:p>
    <w:p w14:paraId="5E173A5C" w14:textId="77777777" w:rsidR="00E638C5" w:rsidRPr="00E638C5" w:rsidRDefault="00E638C5" w:rsidP="00E638C5">
      <w:pPr>
        <w:pStyle w:val="ListParagraph"/>
        <w:numPr>
          <w:ilvl w:val="0"/>
          <w:numId w:val="12"/>
        </w:numPr>
        <w:autoSpaceDE w:val="0"/>
        <w:autoSpaceDN w:val="0"/>
        <w:adjustRightInd w:val="0"/>
        <w:spacing w:after="0" w:line="240" w:lineRule="atLeast"/>
        <w:jc w:val="both"/>
        <w:rPr>
          <w:rFonts w:cs="MS Sans Serif"/>
          <w:color w:val="000000"/>
          <w:sz w:val="24"/>
          <w:szCs w:val="24"/>
        </w:rPr>
      </w:pPr>
    </w:p>
    <w:p w14:paraId="0C885827" w14:textId="77777777" w:rsidR="00E638C5"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Suppliers whose rating on the visit report is A, B, C, or D can be selected.</w:t>
      </w:r>
    </w:p>
    <w:p w14:paraId="72505A81" w14:textId="77777777" w:rsidR="00E638C5" w:rsidRDefault="00E638C5" w:rsidP="00E30961">
      <w:pPr>
        <w:autoSpaceDE w:val="0"/>
        <w:autoSpaceDN w:val="0"/>
        <w:adjustRightInd w:val="0"/>
        <w:spacing w:after="0" w:line="240" w:lineRule="atLeast"/>
        <w:jc w:val="both"/>
        <w:rPr>
          <w:rFonts w:cs="MS Sans Serif"/>
          <w:color w:val="000000"/>
          <w:sz w:val="24"/>
          <w:szCs w:val="24"/>
        </w:rPr>
      </w:pPr>
    </w:p>
    <w:p w14:paraId="47BA8009" w14:textId="254F1484" w:rsidR="008576ED"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Suppliers for whom there is no visit report or the classification obtained in it is E, can not be selected.</w:t>
      </w:r>
    </w:p>
    <w:p w14:paraId="65D2E39E" w14:textId="77777777" w:rsidR="00E638C5" w:rsidRDefault="00E638C5" w:rsidP="00E30961">
      <w:pPr>
        <w:autoSpaceDE w:val="0"/>
        <w:autoSpaceDN w:val="0"/>
        <w:adjustRightInd w:val="0"/>
        <w:spacing w:after="0" w:line="240" w:lineRule="atLeast"/>
        <w:jc w:val="both"/>
        <w:rPr>
          <w:rFonts w:cs="MS Sans Serif"/>
          <w:color w:val="000000"/>
          <w:sz w:val="24"/>
          <w:szCs w:val="24"/>
        </w:rPr>
      </w:pPr>
    </w:p>
    <w:p w14:paraId="4941AB40" w14:textId="77777777" w:rsidR="00E638C5" w:rsidRDefault="001D7326" w:rsidP="00E30961">
      <w:pPr>
        <w:autoSpaceDE w:val="0"/>
        <w:autoSpaceDN w:val="0"/>
        <w:adjustRightInd w:val="0"/>
        <w:spacing w:after="0" w:line="240" w:lineRule="atLeast"/>
        <w:jc w:val="both"/>
        <w:rPr>
          <w:rFonts w:cs="MS Sans Serif"/>
          <w:b/>
          <w:color w:val="000000"/>
          <w:sz w:val="24"/>
          <w:szCs w:val="24"/>
        </w:rPr>
      </w:pPr>
      <w:r w:rsidRPr="001D7326">
        <w:rPr>
          <w:rFonts w:cs="MS Sans Serif"/>
          <w:b/>
          <w:color w:val="000000"/>
          <w:sz w:val="24"/>
          <w:szCs w:val="24"/>
        </w:rPr>
        <w:t xml:space="preserve">4.2.3 </w:t>
      </w:r>
      <w:r w:rsidR="00E638C5" w:rsidRPr="00E638C5">
        <w:rPr>
          <w:rFonts w:cs="MS Sans Serif"/>
          <w:b/>
          <w:color w:val="000000"/>
          <w:sz w:val="24"/>
          <w:szCs w:val="24"/>
        </w:rPr>
        <w:t>Selection of Component Suppliers Bulk Materials</w:t>
      </w:r>
    </w:p>
    <w:p w14:paraId="1A8DD7BF" w14:textId="77777777" w:rsidR="00E638C5" w:rsidRDefault="00E638C5" w:rsidP="00E30961">
      <w:pPr>
        <w:autoSpaceDE w:val="0"/>
        <w:autoSpaceDN w:val="0"/>
        <w:adjustRightInd w:val="0"/>
        <w:spacing w:after="0" w:line="240" w:lineRule="atLeast"/>
        <w:jc w:val="both"/>
        <w:rPr>
          <w:rFonts w:cs="MS Sans Serif"/>
          <w:b/>
          <w:color w:val="000000"/>
          <w:sz w:val="24"/>
          <w:szCs w:val="24"/>
        </w:rPr>
      </w:pPr>
    </w:p>
    <w:p w14:paraId="7A3824A8" w14:textId="77777777" w:rsidR="00E638C5" w:rsidRDefault="00E638C5" w:rsidP="00E30961">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In the case of suppliers of Bulk Materials, only qualified suppliers can be selected and when experimental tests with positive results are carried out, in the context of the final product or project for which the selection is intended.</w:t>
      </w:r>
    </w:p>
    <w:p w14:paraId="459DEECE" w14:textId="77777777" w:rsidR="00E638C5" w:rsidRDefault="00E638C5" w:rsidP="00E30961">
      <w:pPr>
        <w:autoSpaceDE w:val="0"/>
        <w:autoSpaceDN w:val="0"/>
        <w:adjustRightInd w:val="0"/>
        <w:spacing w:after="0" w:line="240" w:lineRule="atLeast"/>
        <w:jc w:val="both"/>
        <w:rPr>
          <w:rFonts w:cs="MS Sans Serif"/>
          <w:color w:val="000000"/>
          <w:sz w:val="24"/>
          <w:szCs w:val="24"/>
        </w:rPr>
      </w:pPr>
    </w:p>
    <w:p w14:paraId="540975A2" w14:textId="44167294" w:rsidR="00E638C5" w:rsidRDefault="00E638C5" w:rsidP="006335CC">
      <w:pPr>
        <w:autoSpaceDE w:val="0"/>
        <w:autoSpaceDN w:val="0"/>
        <w:adjustRightInd w:val="0"/>
        <w:spacing w:after="0" w:line="240" w:lineRule="atLeast"/>
        <w:jc w:val="both"/>
        <w:rPr>
          <w:rFonts w:cs="MS Sans Serif"/>
          <w:color w:val="000000"/>
          <w:sz w:val="24"/>
          <w:szCs w:val="24"/>
        </w:rPr>
      </w:pPr>
      <w:r w:rsidRPr="00E638C5">
        <w:rPr>
          <w:rFonts w:cs="MS Sans Serif"/>
          <w:color w:val="000000"/>
          <w:sz w:val="24"/>
          <w:szCs w:val="24"/>
        </w:rPr>
        <w:t>The selection of each supplier is recorded in the selection document.</w:t>
      </w:r>
    </w:p>
    <w:p w14:paraId="64A19A32" w14:textId="77777777" w:rsidR="00E638C5" w:rsidRDefault="00E638C5" w:rsidP="006335CC">
      <w:pPr>
        <w:autoSpaceDE w:val="0"/>
        <w:autoSpaceDN w:val="0"/>
        <w:adjustRightInd w:val="0"/>
        <w:spacing w:after="0" w:line="240" w:lineRule="atLeast"/>
        <w:jc w:val="both"/>
        <w:rPr>
          <w:rFonts w:cs="MS Sans Serif"/>
          <w:color w:val="000000"/>
          <w:sz w:val="24"/>
          <w:szCs w:val="24"/>
        </w:rPr>
      </w:pPr>
    </w:p>
    <w:p w14:paraId="2A5F7EF5" w14:textId="221B4BF7" w:rsidR="000F0A60" w:rsidRDefault="00B72521" w:rsidP="006335CC">
      <w:pPr>
        <w:autoSpaceDE w:val="0"/>
        <w:autoSpaceDN w:val="0"/>
        <w:adjustRightInd w:val="0"/>
        <w:spacing w:after="0" w:line="240" w:lineRule="atLeast"/>
        <w:jc w:val="both"/>
        <w:rPr>
          <w:rFonts w:cs="MS Sans Serif"/>
          <w:b/>
          <w:bCs/>
          <w:color w:val="000000"/>
          <w:sz w:val="24"/>
          <w:szCs w:val="24"/>
        </w:rPr>
      </w:pPr>
      <w:r>
        <w:rPr>
          <w:rFonts w:cs="MS Sans Serif"/>
          <w:b/>
          <w:bCs/>
          <w:color w:val="000000"/>
          <w:sz w:val="24"/>
          <w:szCs w:val="24"/>
        </w:rPr>
        <w:t xml:space="preserve">4.3 </w:t>
      </w:r>
      <w:r w:rsidR="00E638C5" w:rsidRPr="00E638C5">
        <w:rPr>
          <w:rFonts w:cs="MS Sans Serif"/>
          <w:b/>
          <w:bCs/>
          <w:color w:val="000000"/>
          <w:sz w:val="24"/>
          <w:szCs w:val="24"/>
        </w:rPr>
        <w:t>Approval of Component Suppliers</w:t>
      </w:r>
    </w:p>
    <w:p w14:paraId="0BB40C52" w14:textId="6B4656B2" w:rsidR="00B72521" w:rsidRDefault="00B72521" w:rsidP="006335CC">
      <w:pPr>
        <w:autoSpaceDE w:val="0"/>
        <w:autoSpaceDN w:val="0"/>
        <w:adjustRightInd w:val="0"/>
        <w:spacing w:after="0" w:line="240" w:lineRule="atLeast"/>
        <w:jc w:val="both"/>
        <w:rPr>
          <w:rFonts w:cs="MS Sans Serif"/>
          <w:b/>
          <w:bCs/>
          <w:color w:val="000000"/>
          <w:sz w:val="24"/>
          <w:szCs w:val="24"/>
        </w:rPr>
      </w:pPr>
    </w:p>
    <w:p w14:paraId="40A57BB2" w14:textId="425E8281" w:rsidR="004F3516" w:rsidRDefault="004F3516" w:rsidP="006335CC">
      <w:p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 xml:space="preserve">Supplier approval is done by </w:t>
      </w:r>
      <w:r w:rsidR="009D5065">
        <w:rPr>
          <w:rFonts w:cs="MS Sans Serif"/>
          <w:color w:val="000000"/>
          <w:sz w:val="24"/>
          <w:szCs w:val="24"/>
        </w:rPr>
        <w:t>a cross functional team that may include, but not limited to, engineering, program management, supplier quality and purchasing departments</w:t>
      </w:r>
      <w:r w:rsidRPr="004F3516">
        <w:rPr>
          <w:rFonts w:cs="MS Sans Serif"/>
          <w:color w:val="000000"/>
          <w:sz w:val="24"/>
          <w:szCs w:val="24"/>
        </w:rPr>
        <w:t>.</w:t>
      </w:r>
    </w:p>
    <w:p w14:paraId="0B0AC64C" w14:textId="77777777" w:rsidR="004F3516" w:rsidRDefault="004F3516" w:rsidP="006335CC">
      <w:pPr>
        <w:autoSpaceDE w:val="0"/>
        <w:autoSpaceDN w:val="0"/>
        <w:adjustRightInd w:val="0"/>
        <w:spacing w:after="0" w:line="240" w:lineRule="atLeast"/>
        <w:jc w:val="both"/>
        <w:rPr>
          <w:rFonts w:cs="MS Sans Serif"/>
          <w:color w:val="000000"/>
          <w:sz w:val="24"/>
          <w:szCs w:val="24"/>
        </w:rPr>
      </w:pPr>
    </w:p>
    <w:p w14:paraId="4D26D4CF" w14:textId="53C7987F" w:rsidR="004F3516" w:rsidRDefault="004F3516" w:rsidP="006335CC">
      <w:p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 xml:space="preserve">The supplier passes to the approved state when integrated into the list of approved suppliers for a given serial production Component. This list is maintained in the company's </w:t>
      </w:r>
      <w:r w:rsidR="00F10AA9">
        <w:rPr>
          <w:rFonts w:cs="MS Sans Serif"/>
          <w:color w:val="000000"/>
          <w:sz w:val="24"/>
          <w:szCs w:val="24"/>
        </w:rPr>
        <w:t>electronic database</w:t>
      </w:r>
      <w:r w:rsidR="00F10AA9" w:rsidRPr="004F3516">
        <w:rPr>
          <w:rFonts w:cs="MS Sans Serif"/>
          <w:color w:val="000000"/>
          <w:sz w:val="24"/>
          <w:szCs w:val="24"/>
        </w:rPr>
        <w:t xml:space="preserve"> </w:t>
      </w:r>
      <w:r w:rsidRPr="004F3516">
        <w:rPr>
          <w:rFonts w:cs="MS Sans Serif"/>
          <w:color w:val="000000"/>
          <w:sz w:val="24"/>
          <w:szCs w:val="24"/>
        </w:rPr>
        <w:t>system.</w:t>
      </w:r>
    </w:p>
    <w:p w14:paraId="3BB9EC55" w14:textId="77777777" w:rsidR="004F3516" w:rsidRDefault="004F3516" w:rsidP="006335CC">
      <w:pPr>
        <w:autoSpaceDE w:val="0"/>
        <w:autoSpaceDN w:val="0"/>
        <w:adjustRightInd w:val="0"/>
        <w:spacing w:after="0" w:line="240" w:lineRule="atLeast"/>
        <w:jc w:val="both"/>
        <w:rPr>
          <w:rFonts w:cs="MS Sans Serif"/>
          <w:color w:val="000000"/>
          <w:sz w:val="24"/>
          <w:szCs w:val="24"/>
        </w:rPr>
      </w:pPr>
    </w:p>
    <w:p w14:paraId="487A994C" w14:textId="27F86190" w:rsidR="004F3516" w:rsidRDefault="004F3516" w:rsidP="006335CC">
      <w:p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 xml:space="preserve">Following the approval of the supplier, there is also the transfer of management responsibility from the </w:t>
      </w:r>
      <w:r w:rsidR="009D5065">
        <w:rPr>
          <w:rFonts w:cs="MS Sans Serif"/>
          <w:color w:val="000000"/>
          <w:sz w:val="24"/>
          <w:szCs w:val="24"/>
        </w:rPr>
        <w:t>Cross Functional Team to the Quality Department</w:t>
      </w:r>
      <w:r w:rsidRPr="004F3516">
        <w:rPr>
          <w:rFonts w:cs="MS Sans Serif"/>
          <w:color w:val="000000"/>
          <w:sz w:val="24"/>
          <w:szCs w:val="24"/>
        </w:rPr>
        <w:t>.</w:t>
      </w:r>
    </w:p>
    <w:p w14:paraId="7EC8A803" w14:textId="77777777" w:rsidR="004F3516" w:rsidRDefault="004F3516" w:rsidP="006335CC">
      <w:pPr>
        <w:autoSpaceDE w:val="0"/>
        <w:autoSpaceDN w:val="0"/>
        <w:adjustRightInd w:val="0"/>
        <w:spacing w:after="0" w:line="240" w:lineRule="atLeast"/>
        <w:jc w:val="both"/>
        <w:rPr>
          <w:rFonts w:cs="MS Sans Serif"/>
          <w:color w:val="000000"/>
          <w:sz w:val="24"/>
          <w:szCs w:val="24"/>
        </w:rPr>
      </w:pPr>
    </w:p>
    <w:p w14:paraId="486446A7" w14:textId="77777777" w:rsidR="004F3516" w:rsidRDefault="004F3516" w:rsidP="004F3516">
      <w:p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This transfer of responsibility may only occur when the following conditions are met:</w:t>
      </w:r>
    </w:p>
    <w:p w14:paraId="1434BEBB" w14:textId="518A2429" w:rsidR="004F3516" w:rsidRPr="004F3516" w:rsidRDefault="004F3516" w:rsidP="004F3516">
      <w:pPr>
        <w:pStyle w:val="ListParagraph"/>
        <w:numPr>
          <w:ilvl w:val="0"/>
          <w:numId w:val="14"/>
        </w:num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 xml:space="preserve">PSW / PPAP is approved by the </w:t>
      </w:r>
      <w:r w:rsidR="009D5065">
        <w:rPr>
          <w:rFonts w:cs="MS Sans Serif"/>
          <w:color w:val="000000"/>
          <w:sz w:val="24"/>
          <w:szCs w:val="24"/>
        </w:rPr>
        <w:t>Supplier Quality/Supplier Development and VST</w:t>
      </w:r>
      <w:r w:rsidRPr="004F3516">
        <w:rPr>
          <w:rFonts w:cs="MS Sans Serif"/>
          <w:color w:val="000000"/>
          <w:sz w:val="24"/>
          <w:szCs w:val="24"/>
        </w:rPr>
        <w:t xml:space="preserve"> (applicable only in the automotive industry);</w:t>
      </w:r>
    </w:p>
    <w:p w14:paraId="50EAE876" w14:textId="4D70CB12" w:rsidR="004F3516" w:rsidRPr="004F3516" w:rsidRDefault="004F3516" w:rsidP="004F3516">
      <w:pPr>
        <w:pStyle w:val="ListParagraph"/>
        <w:numPr>
          <w:ilvl w:val="0"/>
          <w:numId w:val="13"/>
        </w:num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 xml:space="preserve">the actions of the supplier associated with the approval of PPAP in the case of the automotive industry or of the first series samples in the case of the non-automotive industry are considered closed by the </w:t>
      </w:r>
      <w:r w:rsidR="009D5065">
        <w:rPr>
          <w:rFonts w:cs="MS Sans Serif"/>
          <w:color w:val="000000"/>
          <w:sz w:val="24"/>
          <w:szCs w:val="24"/>
        </w:rPr>
        <w:t>Cross Functional Team</w:t>
      </w:r>
      <w:r w:rsidRPr="004F3516">
        <w:rPr>
          <w:rFonts w:cs="MS Sans Serif"/>
          <w:color w:val="000000"/>
          <w:sz w:val="24"/>
          <w:szCs w:val="24"/>
        </w:rPr>
        <w:t>.</w:t>
      </w:r>
    </w:p>
    <w:p w14:paraId="2CF68D41" w14:textId="4A5BAE0D" w:rsidR="00B43EF5" w:rsidRDefault="004F3516" w:rsidP="004F3516">
      <w:pPr>
        <w:pStyle w:val="ListParagraph"/>
        <w:numPr>
          <w:ilvl w:val="0"/>
          <w:numId w:val="13"/>
        </w:numPr>
        <w:autoSpaceDE w:val="0"/>
        <w:autoSpaceDN w:val="0"/>
        <w:adjustRightInd w:val="0"/>
        <w:spacing w:after="0" w:line="240" w:lineRule="atLeast"/>
        <w:jc w:val="both"/>
        <w:rPr>
          <w:rFonts w:cs="MS Sans Serif"/>
          <w:color w:val="000000"/>
          <w:sz w:val="24"/>
          <w:szCs w:val="24"/>
        </w:rPr>
      </w:pPr>
      <w:r w:rsidRPr="004F3516">
        <w:rPr>
          <w:rFonts w:cs="MS Sans Serif"/>
          <w:color w:val="000000"/>
          <w:sz w:val="24"/>
          <w:szCs w:val="24"/>
        </w:rPr>
        <w:t>the component is created as a valued item in the company</w:t>
      </w:r>
      <w:r w:rsidR="009D5065">
        <w:rPr>
          <w:rFonts w:cs="MS Sans Serif"/>
          <w:color w:val="000000"/>
          <w:sz w:val="24"/>
          <w:szCs w:val="24"/>
        </w:rPr>
        <w:t>’</w:t>
      </w:r>
      <w:r w:rsidRPr="004F3516">
        <w:rPr>
          <w:rFonts w:cs="MS Sans Serif"/>
          <w:color w:val="000000"/>
          <w:sz w:val="24"/>
          <w:szCs w:val="24"/>
        </w:rPr>
        <w:t xml:space="preserve">s </w:t>
      </w:r>
      <w:r w:rsidR="00F10AA9">
        <w:rPr>
          <w:rFonts w:cs="MS Sans Serif"/>
          <w:color w:val="000000"/>
          <w:sz w:val="24"/>
          <w:szCs w:val="24"/>
        </w:rPr>
        <w:t>electronic database</w:t>
      </w:r>
      <w:r w:rsidR="00F10AA9" w:rsidRPr="004F3516">
        <w:rPr>
          <w:rFonts w:cs="MS Sans Serif"/>
          <w:color w:val="000000"/>
          <w:sz w:val="24"/>
          <w:szCs w:val="24"/>
        </w:rPr>
        <w:t xml:space="preserve"> </w:t>
      </w:r>
      <w:r w:rsidRPr="004F3516">
        <w:rPr>
          <w:rFonts w:cs="MS Sans Serif"/>
          <w:color w:val="000000"/>
          <w:sz w:val="24"/>
          <w:szCs w:val="24"/>
        </w:rPr>
        <w:t xml:space="preserve">system, that is, it has a reference that corresponds to the number of its design and without the </w:t>
      </w:r>
      <w:r w:rsidR="009D5065">
        <w:rPr>
          <w:rFonts w:cs="MS Sans Serif"/>
          <w:color w:val="000000"/>
          <w:sz w:val="24"/>
          <w:szCs w:val="24"/>
        </w:rPr>
        <w:t>“</w:t>
      </w:r>
      <w:r w:rsidRPr="004F3516">
        <w:rPr>
          <w:rFonts w:cs="MS Sans Serif"/>
          <w:color w:val="000000"/>
          <w:sz w:val="24"/>
          <w:szCs w:val="24"/>
        </w:rPr>
        <w:t>P</w:t>
      </w:r>
      <w:r w:rsidR="009D5065">
        <w:rPr>
          <w:rFonts w:cs="MS Sans Serif"/>
          <w:color w:val="000000"/>
          <w:sz w:val="24"/>
          <w:szCs w:val="24"/>
        </w:rPr>
        <w:t>”</w:t>
      </w:r>
      <w:r w:rsidRPr="004F3516">
        <w:rPr>
          <w:rFonts w:cs="MS Sans Serif"/>
          <w:color w:val="000000"/>
          <w:sz w:val="24"/>
          <w:szCs w:val="24"/>
        </w:rPr>
        <w:t xml:space="preserve"> section; the supplier is part of the list of suppliers approved in the </w:t>
      </w:r>
      <w:r w:rsidR="00F10AA9">
        <w:rPr>
          <w:rFonts w:cs="MS Sans Serif"/>
          <w:color w:val="000000"/>
          <w:sz w:val="24"/>
          <w:szCs w:val="24"/>
        </w:rPr>
        <w:t>electronic database</w:t>
      </w:r>
      <w:r w:rsidR="00F10AA9" w:rsidRPr="004F3516">
        <w:rPr>
          <w:rFonts w:cs="MS Sans Serif"/>
          <w:color w:val="000000"/>
          <w:sz w:val="24"/>
          <w:szCs w:val="24"/>
        </w:rPr>
        <w:t xml:space="preserve"> </w:t>
      </w:r>
      <w:r w:rsidRPr="004F3516">
        <w:rPr>
          <w:rFonts w:cs="MS Sans Serif"/>
          <w:color w:val="000000"/>
          <w:sz w:val="24"/>
          <w:szCs w:val="24"/>
        </w:rPr>
        <w:t>syste</w:t>
      </w:r>
      <w:r>
        <w:rPr>
          <w:rFonts w:cs="MS Sans Serif"/>
          <w:color w:val="000000"/>
          <w:sz w:val="24"/>
          <w:szCs w:val="24"/>
        </w:rPr>
        <w:t>m for the component in question.</w:t>
      </w:r>
    </w:p>
    <w:p w14:paraId="0F7B372B" w14:textId="623043A7" w:rsidR="00A154D5" w:rsidRDefault="00A154D5" w:rsidP="00A154D5">
      <w:pPr>
        <w:autoSpaceDE w:val="0"/>
        <w:autoSpaceDN w:val="0"/>
        <w:adjustRightInd w:val="0"/>
        <w:spacing w:after="0" w:line="240" w:lineRule="atLeast"/>
        <w:jc w:val="both"/>
        <w:rPr>
          <w:rFonts w:cs="MS Sans Serif"/>
          <w:color w:val="000000"/>
          <w:sz w:val="24"/>
          <w:szCs w:val="24"/>
        </w:rPr>
      </w:pPr>
    </w:p>
    <w:p w14:paraId="70A04165" w14:textId="0A60AAE6" w:rsidR="00A154D5" w:rsidRDefault="00A154D5" w:rsidP="00A154D5">
      <w:pPr>
        <w:autoSpaceDE w:val="0"/>
        <w:autoSpaceDN w:val="0"/>
        <w:adjustRightInd w:val="0"/>
        <w:spacing w:after="0" w:line="240" w:lineRule="atLeast"/>
        <w:jc w:val="both"/>
        <w:rPr>
          <w:rFonts w:cs="MS Sans Serif"/>
          <w:color w:val="000000"/>
          <w:sz w:val="24"/>
          <w:szCs w:val="24"/>
        </w:rPr>
      </w:pPr>
    </w:p>
    <w:p w14:paraId="3988F426" w14:textId="476D6E4A" w:rsidR="003876FA" w:rsidRDefault="003876FA" w:rsidP="00A154D5">
      <w:pPr>
        <w:autoSpaceDE w:val="0"/>
        <w:autoSpaceDN w:val="0"/>
        <w:adjustRightInd w:val="0"/>
        <w:spacing w:after="0" w:line="240" w:lineRule="atLeast"/>
        <w:jc w:val="both"/>
        <w:rPr>
          <w:rFonts w:cs="MS Sans Serif"/>
          <w:color w:val="000000"/>
          <w:sz w:val="24"/>
          <w:szCs w:val="24"/>
        </w:rPr>
      </w:pPr>
    </w:p>
    <w:p w14:paraId="4C2CF050" w14:textId="77777777" w:rsidR="003876FA" w:rsidRDefault="003876FA" w:rsidP="00A154D5">
      <w:pPr>
        <w:autoSpaceDE w:val="0"/>
        <w:autoSpaceDN w:val="0"/>
        <w:adjustRightInd w:val="0"/>
        <w:spacing w:after="0" w:line="240" w:lineRule="atLeast"/>
        <w:jc w:val="both"/>
        <w:rPr>
          <w:rFonts w:cs="MS Sans Serif"/>
          <w:color w:val="000000"/>
          <w:sz w:val="24"/>
          <w:szCs w:val="24"/>
        </w:rPr>
      </w:pPr>
    </w:p>
    <w:p w14:paraId="36C55FE1" w14:textId="23CAFA1C" w:rsidR="00A154D5" w:rsidRDefault="00A154D5" w:rsidP="00A154D5">
      <w:pPr>
        <w:autoSpaceDE w:val="0"/>
        <w:autoSpaceDN w:val="0"/>
        <w:adjustRightInd w:val="0"/>
        <w:spacing w:after="0" w:line="240" w:lineRule="atLeast"/>
        <w:jc w:val="both"/>
        <w:rPr>
          <w:rFonts w:cs="MS Sans Serif"/>
          <w:color w:val="000000"/>
          <w:sz w:val="24"/>
          <w:szCs w:val="24"/>
        </w:rPr>
      </w:pPr>
    </w:p>
    <w:p w14:paraId="3CE9CF1A" w14:textId="383B207B" w:rsidR="00A154D5" w:rsidRDefault="00A154D5" w:rsidP="00A154D5">
      <w:pPr>
        <w:autoSpaceDE w:val="0"/>
        <w:autoSpaceDN w:val="0"/>
        <w:adjustRightInd w:val="0"/>
        <w:spacing w:after="0" w:line="240" w:lineRule="atLeast"/>
        <w:jc w:val="both"/>
        <w:rPr>
          <w:rFonts w:cs="MS Sans Serif"/>
          <w:color w:val="000000"/>
          <w:sz w:val="24"/>
          <w:szCs w:val="24"/>
        </w:rPr>
      </w:pPr>
    </w:p>
    <w:p w14:paraId="4F59E36D" w14:textId="2AA5B11B" w:rsidR="00A154D5" w:rsidRDefault="00A154D5" w:rsidP="00A154D5">
      <w:pPr>
        <w:autoSpaceDE w:val="0"/>
        <w:autoSpaceDN w:val="0"/>
        <w:adjustRightInd w:val="0"/>
        <w:spacing w:after="0" w:line="240" w:lineRule="atLeast"/>
        <w:jc w:val="both"/>
        <w:rPr>
          <w:rFonts w:cs="MS Sans Serif"/>
          <w:color w:val="000000"/>
          <w:sz w:val="24"/>
          <w:szCs w:val="24"/>
        </w:rPr>
      </w:pPr>
    </w:p>
    <w:p w14:paraId="31881E7E" w14:textId="4E069EC4" w:rsidR="002B049E" w:rsidRDefault="002B049E" w:rsidP="00A154D5">
      <w:pPr>
        <w:autoSpaceDE w:val="0"/>
        <w:autoSpaceDN w:val="0"/>
        <w:adjustRightInd w:val="0"/>
        <w:spacing w:after="0" w:line="240" w:lineRule="atLeast"/>
        <w:jc w:val="both"/>
        <w:rPr>
          <w:rFonts w:cs="MS Sans Serif"/>
          <w:color w:val="000000"/>
          <w:sz w:val="24"/>
          <w:szCs w:val="24"/>
        </w:rPr>
      </w:pPr>
    </w:p>
    <w:p w14:paraId="6F059A9E" w14:textId="4509A24C" w:rsidR="002B049E" w:rsidRDefault="002B049E" w:rsidP="00A154D5">
      <w:pPr>
        <w:autoSpaceDE w:val="0"/>
        <w:autoSpaceDN w:val="0"/>
        <w:adjustRightInd w:val="0"/>
        <w:spacing w:after="0" w:line="240" w:lineRule="atLeast"/>
        <w:jc w:val="both"/>
        <w:rPr>
          <w:rFonts w:cs="MS Sans Serif"/>
          <w:color w:val="000000"/>
          <w:sz w:val="24"/>
          <w:szCs w:val="24"/>
        </w:rPr>
      </w:pPr>
    </w:p>
    <w:p w14:paraId="1DA4240A" w14:textId="2CC20112" w:rsidR="002B049E" w:rsidRDefault="002B049E" w:rsidP="00A154D5">
      <w:pPr>
        <w:autoSpaceDE w:val="0"/>
        <w:autoSpaceDN w:val="0"/>
        <w:adjustRightInd w:val="0"/>
        <w:spacing w:after="0" w:line="240" w:lineRule="atLeast"/>
        <w:jc w:val="both"/>
        <w:rPr>
          <w:rFonts w:cs="MS Sans Serif"/>
          <w:color w:val="000000"/>
          <w:sz w:val="24"/>
          <w:szCs w:val="24"/>
        </w:rPr>
      </w:pPr>
    </w:p>
    <w:p w14:paraId="29AFDC6B" w14:textId="5AA7B648" w:rsidR="002B049E" w:rsidRDefault="002B049E" w:rsidP="00A154D5">
      <w:pPr>
        <w:autoSpaceDE w:val="0"/>
        <w:autoSpaceDN w:val="0"/>
        <w:adjustRightInd w:val="0"/>
        <w:spacing w:after="0" w:line="240" w:lineRule="atLeast"/>
        <w:jc w:val="both"/>
        <w:rPr>
          <w:rFonts w:cs="MS Sans Serif"/>
          <w:color w:val="000000"/>
          <w:sz w:val="24"/>
          <w:szCs w:val="24"/>
        </w:rPr>
      </w:pPr>
    </w:p>
    <w:p w14:paraId="74F0C84C" w14:textId="5440FBB4" w:rsidR="002B049E" w:rsidRDefault="002B049E" w:rsidP="00A154D5">
      <w:pPr>
        <w:autoSpaceDE w:val="0"/>
        <w:autoSpaceDN w:val="0"/>
        <w:adjustRightInd w:val="0"/>
        <w:spacing w:after="0" w:line="240" w:lineRule="atLeast"/>
        <w:jc w:val="both"/>
        <w:rPr>
          <w:rFonts w:cs="MS Sans Serif"/>
          <w:color w:val="000000"/>
          <w:sz w:val="24"/>
          <w:szCs w:val="24"/>
        </w:rPr>
      </w:pPr>
    </w:p>
    <w:p w14:paraId="5C04F80A" w14:textId="77777777" w:rsidR="002B049E" w:rsidRDefault="002B049E" w:rsidP="00A154D5">
      <w:pPr>
        <w:autoSpaceDE w:val="0"/>
        <w:autoSpaceDN w:val="0"/>
        <w:adjustRightInd w:val="0"/>
        <w:spacing w:after="0" w:line="240" w:lineRule="atLeast"/>
        <w:jc w:val="both"/>
        <w:rPr>
          <w:rFonts w:cs="MS Sans Serif"/>
          <w:color w:val="000000"/>
          <w:sz w:val="24"/>
          <w:szCs w:val="24"/>
        </w:rPr>
      </w:pPr>
    </w:p>
    <w:p w14:paraId="5CFD5ACC" w14:textId="7E912AE8" w:rsidR="002B049E" w:rsidRDefault="002B049E" w:rsidP="00A154D5">
      <w:pPr>
        <w:autoSpaceDE w:val="0"/>
        <w:autoSpaceDN w:val="0"/>
        <w:adjustRightInd w:val="0"/>
        <w:spacing w:after="0" w:line="240" w:lineRule="atLeast"/>
        <w:jc w:val="both"/>
        <w:rPr>
          <w:rFonts w:cs="MS Sans Serif"/>
          <w:color w:val="000000"/>
          <w:sz w:val="24"/>
          <w:szCs w:val="24"/>
        </w:rPr>
      </w:pPr>
    </w:p>
    <w:p w14:paraId="22280E94" w14:textId="7D157455" w:rsidR="002B049E" w:rsidRPr="00A154D5" w:rsidRDefault="009D5065" w:rsidP="00A154D5">
      <w:pPr>
        <w:autoSpaceDE w:val="0"/>
        <w:autoSpaceDN w:val="0"/>
        <w:adjustRightInd w:val="0"/>
        <w:spacing w:after="0" w:line="240" w:lineRule="atLeast"/>
        <w:jc w:val="both"/>
        <w:rPr>
          <w:rFonts w:cs="MS Sans Serif"/>
          <w:color w:val="000000"/>
          <w:sz w:val="24"/>
          <w:szCs w:val="24"/>
        </w:rPr>
      </w:pPr>
      <w:r>
        <w:object w:dxaOrig="15170" w:dyaOrig="11590" w14:anchorId="3044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408pt" o:ole="">
            <v:imagedata r:id="rId8" o:title=""/>
          </v:shape>
          <o:OLEObject Type="Embed" ProgID="Visio.Drawing.15" ShapeID="_x0000_i1025" DrawAspect="Content" ObjectID="_1661235225" r:id="rId9"/>
        </w:object>
      </w:r>
    </w:p>
    <w:p w14:paraId="0D29589B" w14:textId="77777777" w:rsidR="004F3516" w:rsidRPr="004F3516" w:rsidRDefault="004F3516" w:rsidP="004F3516">
      <w:pPr>
        <w:pStyle w:val="ListParagraph"/>
        <w:autoSpaceDE w:val="0"/>
        <w:autoSpaceDN w:val="0"/>
        <w:adjustRightInd w:val="0"/>
        <w:spacing w:after="0" w:line="240" w:lineRule="atLeast"/>
        <w:jc w:val="both"/>
        <w:rPr>
          <w:rFonts w:cs="MS Sans Serif"/>
          <w:color w:val="000000"/>
          <w:sz w:val="24"/>
          <w:szCs w:val="24"/>
        </w:rPr>
      </w:pPr>
    </w:p>
    <w:p w14:paraId="77096CC6" w14:textId="3F9ECC7C"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4A1781E5" w14:textId="02DF07A9"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33E7E035" w14:textId="77777777" w:rsidR="00902F17" w:rsidRDefault="00902F17" w:rsidP="00E526CA">
      <w:pPr>
        <w:jc w:val="center"/>
        <w:rPr>
          <w:rFonts w:ascii="Arial" w:hAnsi="Arial" w:cs="Arial"/>
          <w:b/>
          <w:color w:val="000000" w:themeColor="text1"/>
          <w:sz w:val="24"/>
          <w:szCs w:val="24"/>
        </w:rPr>
      </w:pPr>
    </w:p>
    <w:p w14:paraId="18B92EB2" w14:textId="77777777" w:rsidR="00902F17" w:rsidRDefault="00902F17" w:rsidP="00E526CA">
      <w:pPr>
        <w:jc w:val="center"/>
        <w:rPr>
          <w:rFonts w:ascii="Arial" w:hAnsi="Arial" w:cs="Arial"/>
          <w:b/>
          <w:color w:val="000000" w:themeColor="text1"/>
          <w:sz w:val="24"/>
          <w:szCs w:val="24"/>
        </w:rPr>
      </w:pPr>
    </w:p>
    <w:p w14:paraId="453CFAC1" w14:textId="77777777" w:rsidR="00902F17" w:rsidRDefault="00902F17" w:rsidP="00E526CA">
      <w:pPr>
        <w:jc w:val="center"/>
        <w:rPr>
          <w:rFonts w:ascii="Arial" w:hAnsi="Arial" w:cs="Arial"/>
          <w:b/>
          <w:color w:val="000000" w:themeColor="text1"/>
          <w:sz w:val="24"/>
          <w:szCs w:val="24"/>
        </w:rPr>
      </w:pPr>
    </w:p>
    <w:p w14:paraId="1655C310" w14:textId="77777777" w:rsidR="00902F17" w:rsidRDefault="00902F17" w:rsidP="00E526CA">
      <w:pPr>
        <w:jc w:val="center"/>
        <w:rPr>
          <w:rFonts w:ascii="Arial" w:hAnsi="Arial" w:cs="Arial"/>
          <w:b/>
          <w:color w:val="000000" w:themeColor="text1"/>
          <w:sz w:val="24"/>
          <w:szCs w:val="24"/>
        </w:rPr>
      </w:pPr>
    </w:p>
    <w:p w14:paraId="05A26C88" w14:textId="77777777" w:rsidR="00902F17" w:rsidRDefault="00902F17" w:rsidP="00E526CA">
      <w:pPr>
        <w:jc w:val="center"/>
        <w:rPr>
          <w:rFonts w:ascii="Arial" w:hAnsi="Arial" w:cs="Arial"/>
          <w:b/>
          <w:color w:val="000000" w:themeColor="text1"/>
          <w:sz w:val="24"/>
          <w:szCs w:val="24"/>
        </w:rPr>
      </w:pPr>
    </w:p>
    <w:p w14:paraId="496DBFC6" w14:textId="77777777" w:rsidR="00902F17" w:rsidRDefault="00902F17" w:rsidP="00E526CA">
      <w:pPr>
        <w:jc w:val="center"/>
        <w:rPr>
          <w:rFonts w:ascii="Arial" w:hAnsi="Arial" w:cs="Arial"/>
          <w:b/>
          <w:color w:val="000000" w:themeColor="text1"/>
          <w:sz w:val="24"/>
          <w:szCs w:val="24"/>
        </w:rPr>
      </w:pPr>
    </w:p>
    <w:p w14:paraId="77776003" w14:textId="77777777" w:rsidR="00902F17" w:rsidRDefault="00902F17" w:rsidP="00E526CA">
      <w:pPr>
        <w:jc w:val="center"/>
        <w:rPr>
          <w:rFonts w:ascii="Arial" w:hAnsi="Arial" w:cs="Arial"/>
          <w:b/>
          <w:color w:val="000000" w:themeColor="text1"/>
          <w:sz w:val="24"/>
          <w:szCs w:val="24"/>
        </w:rPr>
      </w:pPr>
    </w:p>
    <w:p w14:paraId="7A8ACE4E" w14:textId="77777777" w:rsidR="00902F17" w:rsidRDefault="00902F17" w:rsidP="00E526CA">
      <w:pPr>
        <w:jc w:val="center"/>
        <w:rPr>
          <w:rFonts w:ascii="Arial" w:hAnsi="Arial" w:cs="Arial"/>
          <w:b/>
          <w:color w:val="000000" w:themeColor="text1"/>
          <w:sz w:val="24"/>
          <w:szCs w:val="24"/>
        </w:rPr>
      </w:pPr>
    </w:p>
    <w:p w14:paraId="7CA4F7FB" w14:textId="77777777" w:rsidR="00902F17" w:rsidRDefault="00902F17" w:rsidP="00E526CA">
      <w:pPr>
        <w:jc w:val="center"/>
        <w:rPr>
          <w:rFonts w:ascii="Arial" w:hAnsi="Arial" w:cs="Arial"/>
          <w:b/>
          <w:color w:val="000000" w:themeColor="text1"/>
          <w:sz w:val="24"/>
          <w:szCs w:val="24"/>
        </w:rPr>
      </w:pPr>
    </w:p>
    <w:p w14:paraId="7231AE53" w14:textId="77777777" w:rsidR="00902F17" w:rsidRDefault="00902F17" w:rsidP="00E526CA">
      <w:pPr>
        <w:jc w:val="center"/>
        <w:rPr>
          <w:rFonts w:ascii="Arial" w:hAnsi="Arial" w:cs="Arial"/>
          <w:b/>
          <w:color w:val="000000" w:themeColor="text1"/>
          <w:sz w:val="24"/>
          <w:szCs w:val="24"/>
        </w:rPr>
      </w:pPr>
    </w:p>
    <w:p w14:paraId="1D1432E5" w14:textId="5FCA6280" w:rsidR="00E526CA" w:rsidRDefault="00E526CA" w:rsidP="00902F17">
      <w:pPr>
        <w:rPr>
          <w:rFonts w:ascii="Arial" w:hAnsi="Arial" w:cs="Arial"/>
          <w:b/>
          <w:color w:val="000000" w:themeColor="text1"/>
          <w:sz w:val="24"/>
          <w:szCs w:val="24"/>
        </w:rPr>
      </w:pPr>
      <w:r>
        <w:rPr>
          <w:rFonts w:ascii="Arial" w:hAnsi="Arial" w:cs="Arial"/>
          <w:b/>
          <w:color w:val="000000" w:themeColor="text1"/>
          <w:sz w:val="24"/>
          <w:szCs w:val="24"/>
        </w:rPr>
        <w:t>Revision Log</w:t>
      </w:r>
    </w:p>
    <w:tbl>
      <w:tblPr>
        <w:tblStyle w:val="TableGrid"/>
        <w:tblW w:w="10165" w:type="dxa"/>
        <w:tblLook w:val="04A0" w:firstRow="1" w:lastRow="0" w:firstColumn="1" w:lastColumn="0" w:noHBand="0" w:noVBand="1"/>
      </w:tblPr>
      <w:tblGrid>
        <w:gridCol w:w="1345"/>
        <w:gridCol w:w="4500"/>
        <w:gridCol w:w="2520"/>
        <w:gridCol w:w="1800"/>
      </w:tblGrid>
      <w:tr w:rsidR="00E526CA" w14:paraId="1068D059" w14:textId="77777777" w:rsidTr="00E526CA">
        <w:trPr>
          <w:trHeight w:val="720"/>
        </w:trPr>
        <w:tc>
          <w:tcPr>
            <w:tcW w:w="13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F13AA8" w14:textId="77777777" w:rsidR="00E526CA" w:rsidRDefault="00E526CA">
            <w:pPr>
              <w:spacing w:before="240"/>
              <w:jc w:val="center"/>
              <w:rPr>
                <w:rFonts w:ascii="Arial" w:hAnsi="Arial" w:cs="Arial"/>
                <w:color w:val="000000" w:themeColor="text1"/>
                <w:sz w:val="24"/>
                <w:szCs w:val="24"/>
              </w:rPr>
            </w:pPr>
            <w:r>
              <w:rPr>
                <w:rFonts w:ascii="Arial" w:hAnsi="Arial" w:cs="Arial"/>
                <w:color w:val="000000" w:themeColor="text1"/>
                <w:sz w:val="24"/>
                <w:szCs w:val="24"/>
              </w:rPr>
              <w:t xml:space="preserve">Revision </w:t>
            </w:r>
          </w:p>
        </w:tc>
        <w:tc>
          <w:tcPr>
            <w:tcW w:w="45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64131B" w14:textId="77777777" w:rsidR="00E526CA" w:rsidRDefault="00E526CA">
            <w:pPr>
              <w:spacing w:before="240"/>
              <w:jc w:val="center"/>
              <w:rPr>
                <w:rFonts w:ascii="Arial" w:hAnsi="Arial" w:cs="Arial"/>
                <w:color w:val="000000" w:themeColor="text1"/>
                <w:sz w:val="24"/>
                <w:szCs w:val="24"/>
              </w:rPr>
            </w:pPr>
            <w:r>
              <w:rPr>
                <w:rFonts w:ascii="Arial" w:hAnsi="Arial" w:cs="Arial"/>
                <w:color w:val="000000" w:themeColor="text1"/>
                <w:sz w:val="24"/>
                <w:szCs w:val="24"/>
              </w:rPr>
              <w:t>Description</w:t>
            </w: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3D9EA5" w14:textId="77777777" w:rsidR="00E526CA" w:rsidRDefault="00E526CA">
            <w:pPr>
              <w:spacing w:before="240"/>
              <w:jc w:val="center"/>
              <w:rPr>
                <w:rFonts w:ascii="Arial" w:hAnsi="Arial" w:cs="Arial"/>
                <w:color w:val="000000" w:themeColor="text1"/>
                <w:sz w:val="24"/>
                <w:szCs w:val="24"/>
              </w:rPr>
            </w:pPr>
            <w:r>
              <w:rPr>
                <w:rFonts w:ascii="Arial" w:hAnsi="Arial" w:cs="Arial"/>
                <w:color w:val="000000" w:themeColor="text1"/>
                <w:sz w:val="24"/>
                <w:szCs w:val="24"/>
              </w:rPr>
              <w:t>Authorization</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FBDD62" w14:textId="77777777" w:rsidR="00E526CA" w:rsidRDefault="00E526CA">
            <w:pPr>
              <w:spacing w:before="240"/>
              <w:jc w:val="center"/>
              <w:rPr>
                <w:rFonts w:ascii="Arial" w:hAnsi="Arial" w:cs="Arial"/>
                <w:color w:val="000000" w:themeColor="text1"/>
                <w:sz w:val="24"/>
                <w:szCs w:val="24"/>
              </w:rPr>
            </w:pPr>
            <w:r>
              <w:rPr>
                <w:rFonts w:ascii="Arial" w:hAnsi="Arial" w:cs="Arial"/>
                <w:color w:val="000000" w:themeColor="text1"/>
                <w:sz w:val="24"/>
                <w:szCs w:val="24"/>
              </w:rPr>
              <w:t>Date</w:t>
            </w:r>
          </w:p>
        </w:tc>
      </w:tr>
      <w:tr w:rsidR="00E526CA" w14:paraId="57907250" w14:textId="77777777" w:rsidTr="00E526CA">
        <w:trPr>
          <w:trHeight w:val="432"/>
        </w:trPr>
        <w:tc>
          <w:tcPr>
            <w:tcW w:w="1345" w:type="dxa"/>
            <w:tcBorders>
              <w:top w:val="single" w:sz="4" w:space="0" w:color="auto"/>
              <w:left w:val="single" w:sz="4" w:space="0" w:color="auto"/>
              <w:bottom w:val="single" w:sz="4" w:space="0" w:color="auto"/>
              <w:right w:val="single" w:sz="4" w:space="0" w:color="auto"/>
            </w:tcBorders>
            <w:hideMark/>
          </w:tcPr>
          <w:p w14:paraId="200D8E59" w14:textId="77777777" w:rsidR="00E526CA" w:rsidRDefault="00E526CA">
            <w:pPr>
              <w:spacing w:before="240"/>
              <w:jc w:val="center"/>
              <w:rPr>
                <w:rFonts w:ascii="Arial" w:hAnsi="Arial" w:cs="Arial"/>
                <w:color w:val="000000" w:themeColor="text1"/>
                <w:sz w:val="18"/>
                <w:szCs w:val="24"/>
              </w:rPr>
            </w:pPr>
            <w:r>
              <w:rPr>
                <w:rFonts w:ascii="Arial" w:hAnsi="Arial" w:cs="Arial"/>
                <w:color w:val="000000" w:themeColor="text1"/>
                <w:sz w:val="18"/>
                <w:szCs w:val="24"/>
              </w:rPr>
              <w:t>1</w:t>
            </w:r>
          </w:p>
        </w:tc>
        <w:tc>
          <w:tcPr>
            <w:tcW w:w="4500" w:type="dxa"/>
            <w:tcBorders>
              <w:top w:val="single" w:sz="4" w:space="0" w:color="auto"/>
              <w:left w:val="single" w:sz="4" w:space="0" w:color="auto"/>
              <w:bottom w:val="single" w:sz="4" w:space="0" w:color="auto"/>
              <w:right w:val="single" w:sz="4" w:space="0" w:color="auto"/>
            </w:tcBorders>
            <w:hideMark/>
          </w:tcPr>
          <w:p w14:paraId="431A9FA8" w14:textId="77777777" w:rsidR="00E526CA" w:rsidRDefault="00E526CA">
            <w:pPr>
              <w:spacing w:before="240"/>
              <w:jc w:val="center"/>
              <w:rPr>
                <w:rFonts w:ascii="Arial" w:hAnsi="Arial" w:cs="Arial"/>
                <w:color w:val="000000" w:themeColor="text1"/>
                <w:sz w:val="18"/>
                <w:szCs w:val="24"/>
              </w:rPr>
            </w:pPr>
            <w:r>
              <w:rPr>
                <w:rFonts w:ascii="Arial" w:hAnsi="Arial" w:cs="Arial"/>
                <w:color w:val="000000" w:themeColor="text1"/>
                <w:sz w:val="18"/>
                <w:szCs w:val="24"/>
              </w:rPr>
              <w:t>Initial Release</w:t>
            </w:r>
          </w:p>
        </w:tc>
        <w:tc>
          <w:tcPr>
            <w:tcW w:w="2520" w:type="dxa"/>
            <w:tcBorders>
              <w:top w:val="single" w:sz="4" w:space="0" w:color="auto"/>
              <w:left w:val="single" w:sz="4" w:space="0" w:color="auto"/>
              <w:bottom w:val="single" w:sz="4" w:space="0" w:color="auto"/>
              <w:right w:val="single" w:sz="4" w:space="0" w:color="auto"/>
            </w:tcBorders>
            <w:hideMark/>
          </w:tcPr>
          <w:p w14:paraId="6F6BDA21" w14:textId="77777777" w:rsidR="00E526CA" w:rsidRDefault="00E526CA">
            <w:pPr>
              <w:spacing w:before="240"/>
              <w:jc w:val="center"/>
              <w:rPr>
                <w:rFonts w:ascii="Arial" w:hAnsi="Arial" w:cs="Arial"/>
                <w:color w:val="000000" w:themeColor="text1"/>
                <w:sz w:val="18"/>
                <w:szCs w:val="24"/>
              </w:rPr>
            </w:pPr>
            <w:r>
              <w:rPr>
                <w:rFonts w:ascii="Arial" w:hAnsi="Arial" w:cs="Arial"/>
                <w:color w:val="000000" w:themeColor="text1"/>
                <w:sz w:val="18"/>
                <w:szCs w:val="24"/>
              </w:rPr>
              <w:t>Steve Strickland</w:t>
            </w:r>
          </w:p>
        </w:tc>
        <w:tc>
          <w:tcPr>
            <w:tcW w:w="1800" w:type="dxa"/>
            <w:tcBorders>
              <w:top w:val="single" w:sz="4" w:space="0" w:color="auto"/>
              <w:left w:val="single" w:sz="4" w:space="0" w:color="auto"/>
              <w:bottom w:val="single" w:sz="4" w:space="0" w:color="auto"/>
              <w:right w:val="single" w:sz="4" w:space="0" w:color="auto"/>
            </w:tcBorders>
            <w:hideMark/>
          </w:tcPr>
          <w:p w14:paraId="179C059F" w14:textId="77777777" w:rsidR="00E526CA" w:rsidRDefault="00E526CA">
            <w:pPr>
              <w:spacing w:before="240"/>
              <w:jc w:val="center"/>
              <w:rPr>
                <w:rFonts w:ascii="Arial" w:hAnsi="Arial" w:cs="Arial"/>
                <w:color w:val="000000" w:themeColor="text1"/>
                <w:sz w:val="18"/>
                <w:szCs w:val="24"/>
              </w:rPr>
            </w:pPr>
            <w:r>
              <w:rPr>
                <w:rFonts w:ascii="Arial" w:hAnsi="Arial" w:cs="Arial"/>
                <w:color w:val="000000" w:themeColor="text1"/>
                <w:sz w:val="18"/>
                <w:szCs w:val="24"/>
              </w:rPr>
              <w:t>11/1/2017</w:t>
            </w:r>
          </w:p>
        </w:tc>
      </w:tr>
      <w:tr w:rsidR="002302E9" w14:paraId="7306CA5B" w14:textId="77777777" w:rsidTr="00E526CA">
        <w:trPr>
          <w:trHeight w:val="432"/>
        </w:trPr>
        <w:tc>
          <w:tcPr>
            <w:tcW w:w="1345" w:type="dxa"/>
            <w:tcBorders>
              <w:top w:val="single" w:sz="4" w:space="0" w:color="auto"/>
              <w:left w:val="single" w:sz="4" w:space="0" w:color="auto"/>
              <w:bottom w:val="single" w:sz="4" w:space="0" w:color="auto"/>
              <w:right w:val="single" w:sz="4" w:space="0" w:color="auto"/>
            </w:tcBorders>
          </w:tcPr>
          <w:p w14:paraId="0BB7E552" w14:textId="668E0329" w:rsidR="002302E9" w:rsidRDefault="002302E9">
            <w:pPr>
              <w:spacing w:before="240"/>
              <w:jc w:val="center"/>
              <w:rPr>
                <w:rFonts w:ascii="Arial" w:hAnsi="Arial" w:cs="Arial"/>
                <w:color w:val="000000" w:themeColor="text1"/>
                <w:sz w:val="18"/>
                <w:szCs w:val="24"/>
              </w:rPr>
            </w:pPr>
            <w:r>
              <w:rPr>
                <w:rFonts w:ascii="Arial" w:hAnsi="Arial" w:cs="Arial"/>
                <w:color w:val="000000" w:themeColor="text1"/>
                <w:sz w:val="18"/>
                <w:szCs w:val="24"/>
              </w:rPr>
              <w:t>2</w:t>
            </w:r>
          </w:p>
        </w:tc>
        <w:tc>
          <w:tcPr>
            <w:tcW w:w="4500" w:type="dxa"/>
            <w:tcBorders>
              <w:top w:val="single" w:sz="4" w:space="0" w:color="auto"/>
              <w:left w:val="single" w:sz="4" w:space="0" w:color="auto"/>
              <w:bottom w:val="single" w:sz="4" w:space="0" w:color="auto"/>
              <w:right w:val="single" w:sz="4" w:space="0" w:color="auto"/>
            </w:tcBorders>
          </w:tcPr>
          <w:p w14:paraId="28E52B0B" w14:textId="00D7E8B8" w:rsidR="002302E9" w:rsidRDefault="002302E9">
            <w:pPr>
              <w:spacing w:before="240"/>
              <w:jc w:val="center"/>
              <w:rPr>
                <w:rFonts w:ascii="Arial" w:hAnsi="Arial" w:cs="Arial"/>
                <w:color w:val="000000" w:themeColor="text1"/>
                <w:sz w:val="18"/>
                <w:szCs w:val="24"/>
              </w:rPr>
            </w:pPr>
            <w:r>
              <w:rPr>
                <w:rFonts w:ascii="Arial" w:hAnsi="Arial" w:cs="Arial"/>
                <w:color w:val="000000" w:themeColor="text1"/>
                <w:sz w:val="18"/>
                <w:szCs w:val="24"/>
              </w:rPr>
              <w:t>Updated process and added process flow</w:t>
            </w:r>
          </w:p>
        </w:tc>
        <w:tc>
          <w:tcPr>
            <w:tcW w:w="2520" w:type="dxa"/>
            <w:tcBorders>
              <w:top w:val="single" w:sz="4" w:space="0" w:color="auto"/>
              <w:left w:val="single" w:sz="4" w:space="0" w:color="auto"/>
              <w:bottom w:val="single" w:sz="4" w:space="0" w:color="auto"/>
              <w:right w:val="single" w:sz="4" w:space="0" w:color="auto"/>
            </w:tcBorders>
          </w:tcPr>
          <w:p w14:paraId="7AB11DEF" w14:textId="6D20EEB5" w:rsidR="002302E9" w:rsidRDefault="002302E9">
            <w:pPr>
              <w:spacing w:before="240"/>
              <w:jc w:val="center"/>
              <w:rPr>
                <w:rFonts w:ascii="Arial" w:hAnsi="Arial" w:cs="Arial"/>
                <w:color w:val="000000" w:themeColor="text1"/>
                <w:sz w:val="18"/>
                <w:szCs w:val="24"/>
              </w:rPr>
            </w:pPr>
            <w:r>
              <w:rPr>
                <w:rFonts w:ascii="Arial" w:hAnsi="Arial" w:cs="Arial"/>
                <w:color w:val="000000" w:themeColor="text1"/>
                <w:sz w:val="18"/>
                <w:szCs w:val="24"/>
              </w:rPr>
              <w:t>Joan Danley</w:t>
            </w:r>
          </w:p>
        </w:tc>
        <w:tc>
          <w:tcPr>
            <w:tcW w:w="1800" w:type="dxa"/>
            <w:tcBorders>
              <w:top w:val="single" w:sz="4" w:space="0" w:color="auto"/>
              <w:left w:val="single" w:sz="4" w:space="0" w:color="auto"/>
              <w:bottom w:val="single" w:sz="4" w:space="0" w:color="auto"/>
              <w:right w:val="single" w:sz="4" w:space="0" w:color="auto"/>
            </w:tcBorders>
          </w:tcPr>
          <w:p w14:paraId="77D64AF6" w14:textId="1317C674" w:rsidR="002302E9" w:rsidRDefault="002302E9">
            <w:pPr>
              <w:spacing w:before="240"/>
              <w:jc w:val="center"/>
              <w:rPr>
                <w:rFonts w:ascii="Arial" w:hAnsi="Arial" w:cs="Arial"/>
                <w:color w:val="000000" w:themeColor="text1"/>
                <w:sz w:val="18"/>
                <w:szCs w:val="24"/>
              </w:rPr>
            </w:pPr>
            <w:r>
              <w:rPr>
                <w:rFonts w:ascii="Arial" w:hAnsi="Arial" w:cs="Arial"/>
                <w:color w:val="000000" w:themeColor="text1"/>
                <w:sz w:val="18"/>
                <w:szCs w:val="24"/>
              </w:rPr>
              <w:t>5/18/2020</w:t>
            </w:r>
          </w:p>
        </w:tc>
      </w:tr>
      <w:tr w:rsidR="009D5065" w14:paraId="7F45BA93" w14:textId="77777777" w:rsidTr="00E526CA">
        <w:trPr>
          <w:trHeight w:val="432"/>
        </w:trPr>
        <w:tc>
          <w:tcPr>
            <w:tcW w:w="1345" w:type="dxa"/>
            <w:tcBorders>
              <w:top w:val="single" w:sz="4" w:space="0" w:color="auto"/>
              <w:left w:val="single" w:sz="4" w:space="0" w:color="auto"/>
              <w:bottom w:val="single" w:sz="4" w:space="0" w:color="auto"/>
              <w:right w:val="single" w:sz="4" w:space="0" w:color="auto"/>
            </w:tcBorders>
          </w:tcPr>
          <w:p w14:paraId="7D1D290C" w14:textId="311391BD" w:rsidR="009D5065" w:rsidRDefault="009D5065">
            <w:pPr>
              <w:spacing w:before="240"/>
              <w:jc w:val="center"/>
              <w:rPr>
                <w:rFonts w:ascii="Arial" w:hAnsi="Arial" w:cs="Arial"/>
                <w:color w:val="000000" w:themeColor="text1"/>
                <w:sz w:val="18"/>
                <w:szCs w:val="24"/>
              </w:rPr>
            </w:pPr>
            <w:r>
              <w:rPr>
                <w:rFonts w:ascii="Arial" w:hAnsi="Arial" w:cs="Arial"/>
                <w:color w:val="000000" w:themeColor="text1"/>
                <w:sz w:val="18"/>
                <w:szCs w:val="24"/>
              </w:rPr>
              <w:t>3</w:t>
            </w:r>
          </w:p>
        </w:tc>
        <w:tc>
          <w:tcPr>
            <w:tcW w:w="4500" w:type="dxa"/>
            <w:tcBorders>
              <w:top w:val="single" w:sz="4" w:space="0" w:color="auto"/>
              <w:left w:val="single" w:sz="4" w:space="0" w:color="auto"/>
              <w:bottom w:val="single" w:sz="4" w:space="0" w:color="auto"/>
              <w:right w:val="single" w:sz="4" w:space="0" w:color="auto"/>
            </w:tcBorders>
          </w:tcPr>
          <w:p w14:paraId="62BCA4AC" w14:textId="0CE84F9B" w:rsidR="009D5065" w:rsidRDefault="009D5065">
            <w:pPr>
              <w:spacing w:before="240"/>
              <w:jc w:val="center"/>
              <w:rPr>
                <w:rFonts w:ascii="Arial" w:hAnsi="Arial" w:cs="Arial"/>
                <w:color w:val="000000" w:themeColor="text1"/>
                <w:sz w:val="18"/>
                <w:szCs w:val="24"/>
              </w:rPr>
            </w:pPr>
            <w:r>
              <w:rPr>
                <w:rFonts w:ascii="Arial" w:hAnsi="Arial" w:cs="Arial"/>
                <w:color w:val="000000" w:themeColor="text1"/>
                <w:sz w:val="18"/>
                <w:szCs w:val="24"/>
              </w:rPr>
              <w:t>Reworded Section 4.3 to define cross fu</w:t>
            </w:r>
            <w:r w:rsidR="00BA3BA8">
              <w:rPr>
                <w:rFonts w:ascii="Arial" w:hAnsi="Arial" w:cs="Arial"/>
                <w:color w:val="000000" w:themeColor="text1"/>
                <w:sz w:val="18"/>
                <w:szCs w:val="24"/>
              </w:rPr>
              <w:t>n</w:t>
            </w:r>
            <w:r>
              <w:rPr>
                <w:rFonts w:ascii="Arial" w:hAnsi="Arial" w:cs="Arial"/>
                <w:color w:val="000000" w:themeColor="text1"/>
                <w:sz w:val="18"/>
                <w:szCs w:val="24"/>
              </w:rPr>
              <w:t>ctional team to match SPM 12.02 and amended flow to match</w:t>
            </w:r>
          </w:p>
        </w:tc>
        <w:tc>
          <w:tcPr>
            <w:tcW w:w="2520" w:type="dxa"/>
            <w:tcBorders>
              <w:top w:val="single" w:sz="4" w:space="0" w:color="auto"/>
              <w:left w:val="single" w:sz="4" w:space="0" w:color="auto"/>
              <w:bottom w:val="single" w:sz="4" w:space="0" w:color="auto"/>
              <w:right w:val="single" w:sz="4" w:space="0" w:color="auto"/>
            </w:tcBorders>
          </w:tcPr>
          <w:p w14:paraId="7A06494D" w14:textId="5A544098" w:rsidR="009D5065" w:rsidRDefault="00CA20B0">
            <w:pPr>
              <w:spacing w:before="240"/>
              <w:jc w:val="center"/>
              <w:rPr>
                <w:rFonts w:ascii="Arial" w:hAnsi="Arial" w:cs="Arial"/>
                <w:color w:val="000000" w:themeColor="text1"/>
                <w:sz w:val="18"/>
                <w:szCs w:val="24"/>
              </w:rPr>
            </w:pPr>
            <w:r>
              <w:rPr>
                <w:rFonts w:ascii="Arial" w:hAnsi="Arial" w:cs="Arial"/>
                <w:color w:val="000000" w:themeColor="text1"/>
                <w:sz w:val="18"/>
                <w:szCs w:val="24"/>
              </w:rPr>
              <w:t>Billy Rahaim/Karlee Klawon/Alex Rossbach/Beth Arthur</w:t>
            </w:r>
          </w:p>
        </w:tc>
        <w:tc>
          <w:tcPr>
            <w:tcW w:w="1800" w:type="dxa"/>
            <w:tcBorders>
              <w:top w:val="single" w:sz="4" w:space="0" w:color="auto"/>
              <w:left w:val="single" w:sz="4" w:space="0" w:color="auto"/>
              <w:bottom w:val="single" w:sz="4" w:space="0" w:color="auto"/>
              <w:right w:val="single" w:sz="4" w:space="0" w:color="auto"/>
            </w:tcBorders>
          </w:tcPr>
          <w:p w14:paraId="5E37019D" w14:textId="72529BF3" w:rsidR="009D5065" w:rsidRDefault="00CA20B0">
            <w:pPr>
              <w:spacing w:before="240"/>
              <w:jc w:val="center"/>
              <w:rPr>
                <w:rFonts w:ascii="Arial" w:hAnsi="Arial" w:cs="Arial"/>
                <w:color w:val="000000" w:themeColor="text1"/>
                <w:sz w:val="18"/>
                <w:szCs w:val="24"/>
              </w:rPr>
            </w:pPr>
            <w:r>
              <w:rPr>
                <w:rFonts w:ascii="Arial" w:hAnsi="Arial" w:cs="Arial"/>
                <w:color w:val="000000" w:themeColor="text1"/>
                <w:sz w:val="18"/>
                <w:szCs w:val="24"/>
              </w:rPr>
              <w:t>9/9/2020</w:t>
            </w:r>
          </w:p>
        </w:tc>
      </w:tr>
    </w:tbl>
    <w:p w14:paraId="5B7E40D3" w14:textId="77777777" w:rsidR="00E526CA" w:rsidRDefault="00E526CA" w:rsidP="00E526CA">
      <w:pPr>
        <w:rPr>
          <w:rFonts w:ascii="Arial" w:hAnsi="Arial" w:cs="Arial"/>
          <w:color w:val="000000" w:themeColor="text1"/>
          <w:sz w:val="18"/>
          <w:szCs w:val="24"/>
        </w:rPr>
      </w:pPr>
    </w:p>
    <w:p w14:paraId="1589CFB9" w14:textId="77777777" w:rsidR="00E526CA" w:rsidRDefault="00E526CA" w:rsidP="00E526CA">
      <w:pPr>
        <w:autoSpaceDE w:val="0"/>
        <w:autoSpaceDN w:val="0"/>
        <w:adjustRightInd w:val="0"/>
        <w:spacing w:after="0" w:line="240" w:lineRule="atLeast"/>
        <w:jc w:val="both"/>
        <w:rPr>
          <w:rFonts w:ascii="MS Sans Serif" w:hAnsi="MS Sans Serif" w:cs="MS Sans Serif"/>
          <w:sz w:val="20"/>
          <w:szCs w:val="20"/>
        </w:rPr>
      </w:pPr>
    </w:p>
    <w:p w14:paraId="7B11AAAA" w14:textId="6FCD2960"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2CB93E30" w14:textId="59938A15"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0C252EE2" w14:textId="0984531F"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34757686" w14:textId="1950B73E"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489280B7" w14:textId="3760D95A"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197F289D" w14:textId="3E45DD7C" w:rsidR="00E526CA" w:rsidRDefault="00E526CA" w:rsidP="00654ADC">
      <w:pPr>
        <w:autoSpaceDE w:val="0"/>
        <w:autoSpaceDN w:val="0"/>
        <w:adjustRightInd w:val="0"/>
        <w:spacing w:after="0" w:line="240" w:lineRule="atLeast"/>
        <w:jc w:val="both"/>
        <w:rPr>
          <w:rFonts w:cs="MS Sans Serif"/>
          <w:color w:val="000000"/>
          <w:sz w:val="24"/>
          <w:szCs w:val="24"/>
          <w:lang w:val="en-US"/>
        </w:rPr>
      </w:pPr>
    </w:p>
    <w:p w14:paraId="194EBEB5" w14:textId="77777777" w:rsidR="00E526CA" w:rsidRPr="00DE1DC8" w:rsidRDefault="00E526CA" w:rsidP="00654ADC">
      <w:pPr>
        <w:autoSpaceDE w:val="0"/>
        <w:autoSpaceDN w:val="0"/>
        <w:adjustRightInd w:val="0"/>
        <w:spacing w:after="0" w:line="240" w:lineRule="atLeast"/>
        <w:jc w:val="both"/>
        <w:rPr>
          <w:rFonts w:cs="MS Sans Serif"/>
          <w:b/>
          <w:bCs/>
          <w:color w:val="000000"/>
          <w:sz w:val="24"/>
          <w:szCs w:val="24"/>
          <w:lang w:val="en-US"/>
        </w:rPr>
      </w:pPr>
    </w:p>
    <w:sectPr w:rsidR="00E526CA" w:rsidRPr="00DE1DC8" w:rsidSect="00FF7666">
      <w:headerReference w:type="default" r:id="rId10"/>
      <w:footerReference w:type="default" r:id="rId11"/>
      <w:pgSz w:w="11906" w:h="16838"/>
      <w:pgMar w:top="720" w:right="720" w:bottom="72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586B" w14:textId="77777777" w:rsidR="00EC31B5" w:rsidRDefault="00EC31B5" w:rsidP="00857A07">
      <w:pPr>
        <w:spacing w:after="0" w:line="240" w:lineRule="auto"/>
      </w:pPr>
      <w:r>
        <w:separator/>
      </w:r>
    </w:p>
  </w:endnote>
  <w:endnote w:type="continuationSeparator" w:id="0">
    <w:p w14:paraId="6A7663A7" w14:textId="77777777" w:rsidR="00EC31B5" w:rsidRDefault="00EC31B5" w:rsidP="0085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1A2" w14:textId="4F7AB233" w:rsidR="00943937" w:rsidRPr="0001088A" w:rsidRDefault="00EC31B5" w:rsidP="00100CF6">
    <w:pPr>
      <w:pStyle w:val="Header"/>
      <w:rPr>
        <w:rFonts w:ascii="Arial" w:hAnsi="Arial" w:cs="Arial"/>
        <w:color w:val="808080" w:themeColor="background1" w:themeShade="80"/>
        <w:sz w:val="18"/>
        <w:szCs w:val="20"/>
        <w:lang w:val="en-US"/>
      </w:rPr>
    </w:pPr>
    <w:sdt>
      <w:sdtPr>
        <w:rPr>
          <w:rFonts w:ascii="Arial" w:hAnsi="Arial" w:cs="Arial"/>
          <w:color w:val="808080" w:themeColor="background1" w:themeShade="80"/>
          <w:sz w:val="20"/>
          <w:szCs w:val="20"/>
        </w:rPr>
        <w:id w:val="250395305"/>
        <w:docPartObj>
          <w:docPartGallery w:val="Page Numbers (Top of Page)"/>
          <w:docPartUnique/>
        </w:docPartObj>
      </w:sdtPr>
      <w:sdtEndPr>
        <w:rPr>
          <w:sz w:val="18"/>
        </w:rPr>
      </w:sdtEndPr>
      <w:sdtContent>
        <w:r w:rsidR="00100CF6">
          <w:rPr>
            <w:rFonts w:ascii="Arial" w:hAnsi="Arial" w:cs="Arial"/>
            <w:color w:val="808080" w:themeColor="background1" w:themeShade="80"/>
            <w:sz w:val="20"/>
            <w:szCs w:val="20"/>
          </w:rPr>
          <w:tab/>
        </w:r>
        <w:r w:rsidR="00100CF6">
          <w:rPr>
            <w:rFonts w:ascii="Arial" w:hAnsi="Arial" w:cs="Arial"/>
            <w:color w:val="808080" w:themeColor="background1" w:themeShade="80"/>
            <w:sz w:val="20"/>
            <w:szCs w:val="20"/>
          </w:rPr>
          <w:tab/>
        </w:r>
        <w:r w:rsidR="00340FFE">
          <w:rPr>
            <w:rFonts w:ascii="Arial" w:hAnsi="Arial" w:cs="Arial"/>
            <w:color w:val="808080" w:themeColor="background1" w:themeShade="80"/>
            <w:sz w:val="20"/>
            <w:szCs w:val="20"/>
          </w:rPr>
          <w:tab/>
        </w:r>
        <w:r w:rsidR="00943937" w:rsidRPr="0001088A">
          <w:rPr>
            <w:rFonts w:ascii="Arial" w:hAnsi="Arial" w:cs="Arial"/>
            <w:color w:val="808080" w:themeColor="background1" w:themeShade="80"/>
            <w:sz w:val="18"/>
            <w:szCs w:val="20"/>
          </w:rPr>
          <w:t>Pa</w:t>
        </w:r>
        <w:r w:rsidR="0038751C">
          <w:rPr>
            <w:rFonts w:ascii="Arial" w:hAnsi="Arial" w:cs="Arial"/>
            <w:color w:val="808080" w:themeColor="background1" w:themeShade="80"/>
            <w:sz w:val="18"/>
            <w:szCs w:val="20"/>
          </w:rPr>
          <w:t>ge</w:t>
        </w:r>
        <w:r w:rsidR="00943937" w:rsidRPr="0001088A">
          <w:rPr>
            <w:rFonts w:ascii="Arial" w:hAnsi="Arial" w:cs="Arial"/>
            <w:color w:val="808080" w:themeColor="background1" w:themeShade="80"/>
            <w:sz w:val="18"/>
            <w:szCs w:val="20"/>
          </w:rPr>
          <w:t xml:space="preserve"> </w:t>
        </w:r>
        <w:r w:rsidR="00943937" w:rsidRPr="0001088A">
          <w:rPr>
            <w:rFonts w:ascii="Arial" w:hAnsi="Arial" w:cs="Arial"/>
            <w:color w:val="808080" w:themeColor="background1" w:themeShade="80"/>
            <w:sz w:val="18"/>
            <w:szCs w:val="20"/>
          </w:rPr>
          <w:fldChar w:fldCharType="begin"/>
        </w:r>
        <w:r w:rsidR="00943937" w:rsidRPr="0001088A">
          <w:rPr>
            <w:rFonts w:ascii="Arial" w:hAnsi="Arial" w:cs="Arial"/>
            <w:color w:val="808080" w:themeColor="background1" w:themeShade="80"/>
            <w:sz w:val="18"/>
            <w:szCs w:val="20"/>
          </w:rPr>
          <w:instrText xml:space="preserve"> PAGE </w:instrText>
        </w:r>
        <w:r w:rsidR="00943937" w:rsidRPr="0001088A">
          <w:rPr>
            <w:rFonts w:ascii="Arial" w:hAnsi="Arial" w:cs="Arial"/>
            <w:color w:val="808080" w:themeColor="background1" w:themeShade="80"/>
            <w:sz w:val="18"/>
            <w:szCs w:val="20"/>
          </w:rPr>
          <w:fldChar w:fldCharType="separate"/>
        </w:r>
        <w:r w:rsidR="008B79EE">
          <w:rPr>
            <w:rFonts w:ascii="Arial" w:hAnsi="Arial" w:cs="Arial"/>
            <w:noProof/>
            <w:color w:val="808080" w:themeColor="background1" w:themeShade="80"/>
            <w:sz w:val="18"/>
            <w:szCs w:val="20"/>
          </w:rPr>
          <w:t>5</w:t>
        </w:r>
        <w:r w:rsidR="00943937" w:rsidRPr="0001088A">
          <w:rPr>
            <w:rFonts w:ascii="Arial" w:hAnsi="Arial" w:cs="Arial"/>
            <w:color w:val="808080" w:themeColor="background1" w:themeShade="80"/>
            <w:sz w:val="18"/>
            <w:szCs w:val="20"/>
          </w:rPr>
          <w:fldChar w:fldCharType="end"/>
        </w:r>
        <w:r w:rsidR="00943937" w:rsidRPr="0001088A">
          <w:rPr>
            <w:rFonts w:ascii="Arial" w:hAnsi="Arial" w:cs="Arial"/>
            <w:color w:val="808080" w:themeColor="background1" w:themeShade="80"/>
            <w:sz w:val="18"/>
            <w:szCs w:val="20"/>
          </w:rPr>
          <w:t xml:space="preserve"> </w:t>
        </w:r>
        <w:r w:rsidR="0038751C">
          <w:rPr>
            <w:rFonts w:ascii="Arial" w:hAnsi="Arial" w:cs="Arial"/>
            <w:color w:val="808080" w:themeColor="background1" w:themeShade="80"/>
            <w:sz w:val="18"/>
            <w:szCs w:val="20"/>
          </w:rPr>
          <w:t>of</w:t>
        </w:r>
        <w:r w:rsidR="00943937" w:rsidRPr="0001088A">
          <w:rPr>
            <w:rFonts w:ascii="Arial" w:hAnsi="Arial" w:cs="Arial"/>
            <w:color w:val="808080" w:themeColor="background1" w:themeShade="80"/>
            <w:sz w:val="18"/>
            <w:szCs w:val="20"/>
          </w:rPr>
          <w:t xml:space="preserve"> </w:t>
        </w:r>
        <w:r w:rsidR="00943937" w:rsidRPr="0001088A">
          <w:rPr>
            <w:rFonts w:ascii="Arial" w:hAnsi="Arial" w:cs="Arial"/>
            <w:color w:val="808080" w:themeColor="background1" w:themeShade="80"/>
            <w:sz w:val="18"/>
            <w:szCs w:val="20"/>
          </w:rPr>
          <w:fldChar w:fldCharType="begin"/>
        </w:r>
        <w:r w:rsidR="00943937" w:rsidRPr="0001088A">
          <w:rPr>
            <w:rFonts w:ascii="Arial" w:hAnsi="Arial" w:cs="Arial"/>
            <w:color w:val="808080" w:themeColor="background1" w:themeShade="80"/>
            <w:sz w:val="18"/>
            <w:szCs w:val="20"/>
          </w:rPr>
          <w:instrText xml:space="preserve"> NUMPAGES  </w:instrText>
        </w:r>
        <w:r w:rsidR="00943937" w:rsidRPr="0001088A">
          <w:rPr>
            <w:rFonts w:ascii="Arial" w:hAnsi="Arial" w:cs="Arial"/>
            <w:color w:val="808080" w:themeColor="background1" w:themeShade="80"/>
            <w:sz w:val="18"/>
            <w:szCs w:val="20"/>
          </w:rPr>
          <w:fldChar w:fldCharType="separate"/>
        </w:r>
        <w:r w:rsidR="008B79EE">
          <w:rPr>
            <w:rFonts w:ascii="Arial" w:hAnsi="Arial" w:cs="Arial"/>
            <w:noProof/>
            <w:color w:val="808080" w:themeColor="background1" w:themeShade="80"/>
            <w:sz w:val="18"/>
            <w:szCs w:val="20"/>
          </w:rPr>
          <w:t>6</w:t>
        </w:r>
        <w:r w:rsidR="00943937" w:rsidRPr="0001088A">
          <w:rPr>
            <w:rFonts w:ascii="Arial" w:hAnsi="Arial" w:cs="Arial"/>
            <w:color w:val="808080" w:themeColor="background1" w:themeShade="80"/>
            <w:sz w:val="18"/>
            <w:szCs w:val="20"/>
          </w:rPr>
          <w:fldChar w:fldCharType="end"/>
        </w:r>
      </w:sdtContent>
    </w:sdt>
    <w:r w:rsidR="00943937" w:rsidRPr="0001088A">
      <w:rPr>
        <w:rFonts w:ascii="Arial" w:hAnsi="Arial" w:cs="Arial"/>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F9AF" w14:textId="77777777" w:rsidR="00EC31B5" w:rsidRDefault="00EC31B5" w:rsidP="00857A07">
      <w:pPr>
        <w:spacing w:after="0" w:line="240" w:lineRule="auto"/>
      </w:pPr>
      <w:r>
        <w:separator/>
      </w:r>
    </w:p>
  </w:footnote>
  <w:footnote w:type="continuationSeparator" w:id="0">
    <w:p w14:paraId="0DF7ED75" w14:textId="77777777" w:rsidR="00EC31B5" w:rsidRDefault="00EC31B5" w:rsidP="0085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33B8" w14:textId="77777777" w:rsidR="00943937" w:rsidRDefault="00340FFE" w:rsidP="00100CF6">
    <w:pPr>
      <w:pStyle w:val="Header"/>
      <w:rPr>
        <w:rFonts w:ascii="Arial" w:hAnsi="Arial" w:cs="Arial"/>
        <w:color w:val="808080" w:themeColor="background1" w:themeShade="80"/>
      </w:rPr>
    </w:pPr>
    <w:r>
      <w:rPr>
        <w:rFonts w:ascii="Arial" w:hAnsi="Arial" w:cs="Arial"/>
        <w:noProof/>
        <w:color w:val="808080" w:themeColor="background1" w:themeShade="80"/>
        <w:lang w:val="en-US" w:eastAsia="en-US"/>
      </w:rPr>
      <w:drawing>
        <wp:inline distT="0" distB="0" distL="0" distR="0" wp14:anchorId="197796E3" wp14:editId="1BE452B7">
          <wp:extent cx="1936750" cy="450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OT_logo.JPG"/>
                  <pic:cNvPicPr/>
                </pic:nvPicPr>
                <pic:blipFill>
                  <a:blip r:embed="rId1">
                    <a:extLst>
                      <a:ext uri="{28A0092B-C50C-407E-A947-70E740481C1C}">
                        <a14:useLocalDpi xmlns:a14="http://schemas.microsoft.com/office/drawing/2010/main" val="0"/>
                      </a:ext>
                    </a:extLst>
                  </a:blip>
                  <a:stretch>
                    <a:fillRect/>
                  </a:stretch>
                </pic:blipFill>
                <pic:spPr>
                  <a:xfrm>
                    <a:off x="0" y="0"/>
                    <a:ext cx="1936750" cy="450850"/>
                  </a:xfrm>
                  <a:prstGeom prst="rect">
                    <a:avLst/>
                  </a:prstGeom>
                </pic:spPr>
              </pic:pic>
            </a:graphicData>
          </a:graphic>
        </wp:inline>
      </w:drawing>
    </w:r>
  </w:p>
  <w:p w14:paraId="6843FC39" w14:textId="77777777" w:rsidR="00943937" w:rsidRPr="00B703F1" w:rsidRDefault="00943937" w:rsidP="00B703F1">
    <w:pPr>
      <w:pStyle w:val="Header"/>
      <w:jc w:val="right"/>
      <w:rPr>
        <w:rFonts w:ascii="Arial" w:hAnsi="Arial" w:cs="Arial"/>
        <w:color w:val="808080" w:themeColor="background1" w:themeShade="80"/>
        <w:sz w:val="14"/>
      </w:rPr>
    </w:pPr>
  </w:p>
  <w:p w14:paraId="34033BD0" w14:textId="3AAD0EE8" w:rsidR="00361A37" w:rsidRPr="00100CF6" w:rsidRDefault="00476E97" w:rsidP="00B94CAC">
    <w:pPr>
      <w:pStyle w:val="Header"/>
      <w:jc w:val="center"/>
      <w:rPr>
        <w:rFonts w:ascii="Arial" w:hAnsi="Arial" w:cs="Arial"/>
        <w:color w:val="808080" w:themeColor="background1" w:themeShade="80"/>
        <w:sz w:val="18"/>
        <w:szCs w:val="20"/>
      </w:rPr>
    </w:pPr>
    <w:r w:rsidRPr="00476E97">
      <w:rPr>
        <w:rFonts w:ascii="Arial" w:hAnsi="Arial" w:cs="Arial"/>
        <w:color w:val="808080" w:themeColor="background1" w:themeShade="80"/>
        <w:sz w:val="18"/>
        <w:szCs w:val="20"/>
      </w:rPr>
      <w:t>This document is only considered controlled when open in the document management database of Allied 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E68"/>
    <w:multiLevelType w:val="hybridMultilevel"/>
    <w:tmpl w:val="72ACA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21C"/>
    <w:multiLevelType w:val="multilevel"/>
    <w:tmpl w:val="CCA44808"/>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C1AED"/>
    <w:multiLevelType w:val="hybridMultilevel"/>
    <w:tmpl w:val="6DF83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F1DA7"/>
    <w:multiLevelType w:val="hybridMultilevel"/>
    <w:tmpl w:val="9FF4BFB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315074C"/>
    <w:multiLevelType w:val="hybridMultilevel"/>
    <w:tmpl w:val="4C4C7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4602C"/>
    <w:multiLevelType w:val="hybridMultilevel"/>
    <w:tmpl w:val="9178310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CE14F63"/>
    <w:multiLevelType w:val="hybridMultilevel"/>
    <w:tmpl w:val="9534669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F0A339E"/>
    <w:multiLevelType w:val="hybridMultilevel"/>
    <w:tmpl w:val="C72C5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45B46"/>
    <w:multiLevelType w:val="hybridMultilevel"/>
    <w:tmpl w:val="C4D0E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B3658"/>
    <w:multiLevelType w:val="hybridMultilevel"/>
    <w:tmpl w:val="1FD244E8"/>
    <w:lvl w:ilvl="0" w:tplc="11845F3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870B7"/>
    <w:multiLevelType w:val="hybridMultilevel"/>
    <w:tmpl w:val="E8C0D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D3EC4"/>
    <w:multiLevelType w:val="hybridMultilevel"/>
    <w:tmpl w:val="32EC002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61E38B1"/>
    <w:multiLevelType w:val="hybridMultilevel"/>
    <w:tmpl w:val="3F5AEB8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CAF2B93"/>
    <w:multiLevelType w:val="hybridMultilevel"/>
    <w:tmpl w:val="5C2A11D6"/>
    <w:lvl w:ilvl="0" w:tplc="BFA223B6">
      <w:start w:val="1"/>
      <w:numFmt w:val="decimal"/>
      <w:lvlText w:val="%1"/>
      <w:lvlJc w:val="left"/>
      <w:pPr>
        <w:ind w:left="720" w:hanging="360"/>
      </w:pPr>
      <w:rPr>
        <w:rFonts w:ascii="MS Sans Serif" w:eastAsiaTheme="minorEastAsia" w:hAnsi="MS Sans Serif" w:cs="MS Sans Seri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
  </w:num>
  <w:num w:numId="5">
    <w:abstractNumId w:val="12"/>
  </w:num>
  <w:num w:numId="6">
    <w:abstractNumId w:val="5"/>
  </w:num>
  <w:num w:numId="7">
    <w:abstractNumId w:val="11"/>
  </w:num>
  <w:num w:numId="8">
    <w:abstractNumId w:val="6"/>
  </w:num>
  <w:num w:numId="9">
    <w:abstractNumId w:val="8"/>
  </w:num>
  <w:num w:numId="10">
    <w:abstractNumId w:val="4"/>
  </w:num>
  <w:num w:numId="11">
    <w:abstractNumId w:val="0"/>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B0"/>
    <w:rsid w:val="0001088A"/>
    <w:rsid w:val="0001141D"/>
    <w:rsid w:val="00013CC6"/>
    <w:rsid w:val="00086C3A"/>
    <w:rsid w:val="00097CEB"/>
    <w:rsid w:val="000A6D4A"/>
    <w:rsid w:val="000A71C1"/>
    <w:rsid w:val="000D0440"/>
    <w:rsid w:val="000E7D35"/>
    <w:rsid w:val="000F0A60"/>
    <w:rsid w:val="000F2CF2"/>
    <w:rsid w:val="000F49B4"/>
    <w:rsid w:val="00100CF6"/>
    <w:rsid w:val="00117E6E"/>
    <w:rsid w:val="001327FD"/>
    <w:rsid w:val="00135C97"/>
    <w:rsid w:val="00141C7A"/>
    <w:rsid w:val="00147CE4"/>
    <w:rsid w:val="00151688"/>
    <w:rsid w:val="00160A21"/>
    <w:rsid w:val="00186C58"/>
    <w:rsid w:val="001A252C"/>
    <w:rsid w:val="001A2B21"/>
    <w:rsid w:val="001B3816"/>
    <w:rsid w:val="001B5C0A"/>
    <w:rsid w:val="001C14A9"/>
    <w:rsid w:val="001C26E3"/>
    <w:rsid w:val="001C423F"/>
    <w:rsid w:val="001D7326"/>
    <w:rsid w:val="001E49EF"/>
    <w:rsid w:val="001F3B67"/>
    <w:rsid w:val="00207D16"/>
    <w:rsid w:val="00210964"/>
    <w:rsid w:val="002258E4"/>
    <w:rsid w:val="002302E9"/>
    <w:rsid w:val="00251082"/>
    <w:rsid w:val="002519E2"/>
    <w:rsid w:val="00252770"/>
    <w:rsid w:val="00254E70"/>
    <w:rsid w:val="00255E40"/>
    <w:rsid w:val="002638AB"/>
    <w:rsid w:val="00283D55"/>
    <w:rsid w:val="002B049E"/>
    <w:rsid w:val="002C000D"/>
    <w:rsid w:val="002C28A0"/>
    <w:rsid w:val="002C6ECB"/>
    <w:rsid w:val="002D1ABE"/>
    <w:rsid w:val="002D4FA6"/>
    <w:rsid w:val="002D71E9"/>
    <w:rsid w:val="002E2455"/>
    <w:rsid w:val="002E3617"/>
    <w:rsid w:val="00300044"/>
    <w:rsid w:val="00307138"/>
    <w:rsid w:val="0030746C"/>
    <w:rsid w:val="00313BCA"/>
    <w:rsid w:val="003201B6"/>
    <w:rsid w:val="003264CE"/>
    <w:rsid w:val="003274C4"/>
    <w:rsid w:val="00340FFE"/>
    <w:rsid w:val="00343782"/>
    <w:rsid w:val="00361A37"/>
    <w:rsid w:val="00366661"/>
    <w:rsid w:val="003810B9"/>
    <w:rsid w:val="00383D6D"/>
    <w:rsid w:val="0038751C"/>
    <w:rsid w:val="003876FA"/>
    <w:rsid w:val="003969B3"/>
    <w:rsid w:val="003F6B22"/>
    <w:rsid w:val="00401F45"/>
    <w:rsid w:val="00411FB1"/>
    <w:rsid w:val="004230C1"/>
    <w:rsid w:val="004305F4"/>
    <w:rsid w:val="004317B2"/>
    <w:rsid w:val="00431A72"/>
    <w:rsid w:val="004346EA"/>
    <w:rsid w:val="00450EE6"/>
    <w:rsid w:val="0045422E"/>
    <w:rsid w:val="00457F38"/>
    <w:rsid w:val="00466E8A"/>
    <w:rsid w:val="00476E97"/>
    <w:rsid w:val="00481F9C"/>
    <w:rsid w:val="00483531"/>
    <w:rsid w:val="00483C53"/>
    <w:rsid w:val="004A3CE3"/>
    <w:rsid w:val="004C4F9C"/>
    <w:rsid w:val="004D3279"/>
    <w:rsid w:val="004D3ABF"/>
    <w:rsid w:val="004F3516"/>
    <w:rsid w:val="00502DE3"/>
    <w:rsid w:val="005175D1"/>
    <w:rsid w:val="00532741"/>
    <w:rsid w:val="0053424D"/>
    <w:rsid w:val="00540F45"/>
    <w:rsid w:val="005415C3"/>
    <w:rsid w:val="00543F55"/>
    <w:rsid w:val="0055306F"/>
    <w:rsid w:val="00553339"/>
    <w:rsid w:val="00565DC1"/>
    <w:rsid w:val="00567730"/>
    <w:rsid w:val="0057228D"/>
    <w:rsid w:val="00580227"/>
    <w:rsid w:val="00594729"/>
    <w:rsid w:val="0059633F"/>
    <w:rsid w:val="005B280F"/>
    <w:rsid w:val="005B5989"/>
    <w:rsid w:val="005D04C6"/>
    <w:rsid w:val="005D3962"/>
    <w:rsid w:val="005D6861"/>
    <w:rsid w:val="006130A5"/>
    <w:rsid w:val="00613478"/>
    <w:rsid w:val="0062379C"/>
    <w:rsid w:val="006335CC"/>
    <w:rsid w:val="00641E68"/>
    <w:rsid w:val="00647B75"/>
    <w:rsid w:val="00654ADC"/>
    <w:rsid w:val="006805E7"/>
    <w:rsid w:val="00691775"/>
    <w:rsid w:val="006948EE"/>
    <w:rsid w:val="006A01B0"/>
    <w:rsid w:val="006C51E3"/>
    <w:rsid w:val="006E3027"/>
    <w:rsid w:val="006E4294"/>
    <w:rsid w:val="006F76D0"/>
    <w:rsid w:val="007066C1"/>
    <w:rsid w:val="007143CC"/>
    <w:rsid w:val="00714F4B"/>
    <w:rsid w:val="00717493"/>
    <w:rsid w:val="007314D4"/>
    <w:rsid w:val="00732972"/>
    <w:rsid w:val="00746405"/>
    <w:rsid w:val="007750EE"/>
    <w:rsid w:val="007850C1"/>
    <w:rsid w:val="007921DE"/>
    <w:rsid w:val="00793BF0"/>
    <w:rsid w:val="00794597"/>
    <w:rsid w:val="007B20A6"/>
    <w:rsid w:val="007B74FD"/>
    <w:rsid w:val="007B75B2"/>
    <w:rsid w:val="007E0271"/>
    <w:rsid w:val="007E4BD1"/>
    <w:rsid w:val="007F7381"/>
    <w:rsid w:val="0080014F"/>
    <w:rsid w:val="0081143F"/>
    <w:rsid w:val="0081775F"/>
    <w:rsid w:val="0082033E"/>
    <w:rsid w:val="00840221"/>
    <w:rsid w:val="00853C56"/>
    <w:rsid w:val="008576ED"/>
    <w:rsid w:val="00857A07"/>
    <w:rsid w:val="00880F00"/>
    <w:rsid w:val="008873D6"/>
    <w:rsid w:val="0089729B"/>
    <w:rsid w:val="008A41AF"/>
    <w:rsid w:val="008B79EE"/>
    <w:rsid w:val="008C5D7B"/>
    <w:rsid w:val="008D1B84"/>
    <w:rsid w:val="008D48CA"/>
    <w:rsid w:val="008D4BB7"/>
    <w:rsid w:val="008F4F48"/>
    <w:rsid w:val="00902F17"/>
    <w:rsid w:val="009033C5"/>
    <w:rsid w:val="00914249"/>
    <w:rsid w:val="009148DC"/>
    <w:rsid w:val="009167E1"/>
    <w:rsid w:val="00916959"/>
    <w:rsid w:val="00927A18"/>
    <w:rsid w:val="009337A7"/>
    <w:rsid w:val="00943937"/>
    <w:rsid w:val="00957EC9"/>
    <w:rsid w:val="00963F14"/>
    <w:rsid w:val="00973103"/>
    <w:rsid w:val="00973E84"/>
    <w:rsid w:val="009748BA"/>
    <w:rsid w:val="009823AB"/>
    <w:rsid w:val="009872DD"/>
    <w:rsid w:val="009A756F"/>
    <w:rsid w:val="009B1594"/>
    <w:rsid w:val="009C2C63"/>
    <w:rsid w:val="009C4785"/>
    <w:rsid w:val="009C64B2"/>
    <w:rsid w:val="009C6AE8"/>
    <w:rsid w:val="009D5065"/>
    <w:rsid w:val="009E0D13"/>
    <w:rsid w:val="009E77D0"/>
    <w:rsid w:val="009F298B"/>
    <w:rsid w:val="009F57C7"/>
    <w:rsid w:val="00A04C6C"/>
    <w:rsid w:val="00A15186"/>
    <w:rsid w:val="00A154D5"/>
    <w:rsid w:val="00A30629"/>
    <w:rsid w:val="00A36277"/>
    <w:rsid w:val="00A40272"/>
    <w:rsid w:val="00A405D9"/>
    <w:rsid w:val="00A53CEA"/>
    <w:rsid w:val="00A61F04"/>
    <w:rsid w:val="00A67106"/>
    <w:rsid w:val="00A726D6"/>
    <w:rsid w:val="00A7456B"/>
    <w:rsid w:val="00AA202F"/>
    <w:rsid w:val="00AB5F95"/>
    <w:rsid w:val="00AD5264"/>
    <w:rsid w:val="00AD755F"/>
    <w:rsid w:val="00AE425D"/>
    <w:rsid w:val="00AF63E4"/>
    <w:rsid w:val="00B149E9"/>
    <w:rsid w:val="00B20387"/>
    <w:rsid w:val="00B224F8"/>
    <w:rsid w:val="00B32DAB"/>
    <w:rsid w:val="00B35017"/>
    <w:rsid w:val="00B37035"/>
    <w:rsid w:val="00B43EF5"/>
    <w:rsid w:val="00B51C9C"/>
    <w:rsid w:val="00B62FA6"/>
    <w:rsid w:val="00B6711C"/>
    <w:rsid w:val="00B70005"/>
    <w:rsid w:val="00B703F1"/>
    <w:rsid w:val="00B72070"/>
    <w:rsid w:val="00B72521"/>
    <w:rsid w:val="00B737E5"/>
    <w:rsid w:val="00B746C5"/>
    <w:rsid w:val="00B75C21"/>
    <w:rsid w:val="00B87B1B"/>
    <w:rsid w:val="00B9025D"/>
    <w:rsid w:val="00B94CAC"/>
    <w:rsid w:val="00B96371"/>
    <w:rsid w:val="00BA33C7"/>
    <w:rsid w:val="00BA3BA8"/>
    <w:rsid w:val="00BA7DCC"/>
    <w:rsid w:val="00BB261B"/>
    <w:rsid w:val="00BB3D4B"/>
    <w:rsid w:val="00BB5CD9"/>
    <w:rsid w:val="00BC2F55"/>
    <w:rsid w:val="00BC603E"/>
    <w:rsid w:val="00BD32E4"/>
    <w:rsid w:val="00BD7C09"/>
    <w:rsid w:val="00BE48E2"/>
    <w:rsid w:val="00BE55EE"/>
    <w:rsid w:val="00C10C73"/>
    <w:rsid w:val="00C20C6C"/>
    <w:rsid w:val="00C27FDF"/>
    <w:rsid w:val="00C304B6"/>
    <w:rsid w:val="00C414D9"/>
    <w:rsid w:val="00C45495"/>
    <w:rsid w:val="00C50C70"/>
    <w:rsid w:val="00C73B19"/>
    <w:rsid w:val="00C76FCA"/>
    <w:rsid w:val="00C86EB6"/>
    <w:rsid w:val="00C8701B"/>
    <w:rsid w:val="00C9428D"/>
    <w:rsid w:val="00CA20B0"/>
    <w:rsid w:val="00CB00A4"/>
    <w:rsid w:val="00CB5852"/>
    <w:rsid w:val="00CC177F"/>
    <w:rsid w:val="00CD0A92"/>
    <w:rsid w:val="00CE102B"/>
    <w:rsid w:val="00CE2460"/>
    <w:rsid w:val="00CE7B8B"/>
    <w:rsid w:val="00D11647"/>
    <w:rsid w:val="00D220ED"/>
    <w:rsid w:val="00D312B5"/>
    <w:rsid w:val="00D43815"/>
    <w:rsid w:val="00D564A6"/>
    <w:rsid w:val="00D74D48"/>
    <w:rsid w:val="00D80954"/>
    <w:rsid w:val="00D906A6"/>
    <w:rsid w:val="00D90CEC"/>
    <w:rsid w:val="00DA3BD3"/>
    <w:rsid w:val="00DB26B5"/>
    <w:rsid w:val="00DB59E9"/>
    <w:rsid w:val="00DC6029"/>
    <w:rsid w:val="00DE19D3"/>
    <w:rsid w:val="00DE1DC8"/>
    <w:rsid w:val="00DF4E83"/>
    <w:rsid w:val="00DF7664"/>
    <w:rsid w:val="00E05E99"/>
    <w:rsid w:val="00E126E3"/>
    <w:rsid w:val="00E238C1"/>
    <w:rsid w:val="00E30961"/>
    <w:rsid w:val="00E47A39"/>
    <w:rsid w:val="00E5252B"/>
    <w:rsid w:val="00E526CA"/>
    <w:rsid w:val="00E5467C"/>
    <w:rsid w:val="00E638C5"/>
    <w:rsid w:val="00E948E9"/>
    <w:rsid w:val="00EA0FF6"/>
    <w:rsid w:val="00EA583A"/>
    <w:rsid w:val="00EA6A63"/>
    <w:rsid w:val="00EC1589"/>
    <w:rsid w:val="00EC2427"/>
    <w:rsid w:val="00EC29CE"/>
    <w:rsid w:val="00EC31B5"/>
    <w:rsid w:val="00EE15BB"/>
    <w:rsid w:val="00EE358D"/>
    <w:rsid w:val="00EF0A0A"/>
    <w:rsid w:val="00EF7456"/>
    <w:rsid w:val="00EF7D85"/>
    <w:rsid w:val="00F10AA9"/>
    <w:rsid w:val="00F264B0"/>
    <w:rsid w:val="00F30565"/>
    <w:rsid w:val="00F46A5C"/>
    <w:rsid w:val="00F47795"/>
    <w:rsid w:val="00F53E43"/>
    <w:rsid w:val="00F8464E"/>
    <w:rsid w:val="00F9227C"/>
    <w:rsid w:val="00F960D1"/>
    <w:rsid w:val="00FA2F4C"/>
    <w:rsid w:val="00FA62A9"/>
    <w:rsid w:val="00FB4217"/>
    <w:rsid w:val="00FE2E19"/>
    <w:rsid w:val="00FE394F"/>
    <w:rsid w:val="00FF295C"/>
    <w:rsid w:val="00FF7666"/>
    <w:rsid w:val="13586B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AA1D"/>
  <w15:docId w15:val="{EFE93312-1764-4895-8287-A54B25B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E2"/>
  </w:style>
  <w:style w:type="paragraph" w:styleId="Heading1">
    <w:name w:val="heading 1"/>
    <w:aliases w:val="título"/>
    <w:basedOn w:val="Normal"/>
    <w:next w:val="Normal"/>
    <w:link w:val="Heading1Char"/>
    <w:autoRedefine/>
    <w:uiPriority w:val="9"/>
    <w:qFormat/>
    <w:rsid w:val="001B3816"/>
    <w:pPr>
      <w:keepNext/>
      <w:keepLines/>
      <w:framePr w:wrap="around" w:vAnchor="text" w:hAnchor="text" w:y="1"/>
      <w:spacing w:after="0" w:line="240" w:lineRule="auto"/>
      <w:jc w:val="both"/>
      <w:outlineLvl w:val="0"/>
    </w:pPr>
    <w:rPr>
      <w:rFonts w:eastAsiaTheme="majorEastAsia" w:cstheme="majorBidi"/>
      <w:bCs/>
      <w:sz w:val="24"/>
      <w:szCs w:val="28"/>
    </w:rPr>
  </w:style>
  <w:style w:type="paragraph" w:styleId="Heading2">
    <w:name w:val="heading 2"/>
    <w:aliases w:val="Nº Documento"/>
    <w:next w:val="Normal"/>
    <w:link w:val="Heading2Char"/>
    <w:uiPriority w:val="9"/>
    <w:unhideWhenUsed/>
    <w:qFormat/>
    <w:rsid w:val="007314D4"/>
    <w:pPr>
      <w:keepNext/>
      <w:keepLines/>
      <w:spacing w:after="0"/>
      <w:outlineLvl w:val="1"/>
    </w:pPr>
    <w:rPr>
      <w:rFonts w:ascii="Arial" w:eastAsiaTheme="majorEastAsia" w:hAnsi="Arial" w:cstheme="majorBidi"/>
      <w:b/>
      <w:bCs/>
      <w:color w:val="000000" w:themeColor="text1"/>
      <w:szCs w:val="26"/>
    </w:rPr>
  </w:style>
  <w:style w:type="paragraph" w:styleId="Heading3">
    <w:name w:val="heading 3"/>
    <w:aliases w:val="Revisão"/>
    <w:basedOn w:val="Normal"/>
    <w:next w:val="Normal"/>
    <w:link w:val="Heading3Char"/>
    <w:uiPriority w:val="9"/>
    <w:unhideWhenUsed/>
    <w:qFormat/>
    <w:rsid w:val="007314D4"/>
    <w:pPr>
      <w:keepNext/>
      <w:keepLines/>
      <w:spacing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7314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A0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7A07"/>
  </w:style>
  <w:style w:type="paragraph" w:styleId="Footer">
    <w:name w:val="footer"/>
    <w:basedOn w:val="Normal"/>
    <w:link w:val="FooterChar"/>
    <w:uiPriority w:val="99"/>
    <w:unhideWhenUsed/>
    <w:rsid w:val="00857A0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7A07"/>
  </w:style>
  <w:style w:type="paragraph" w:styleId="BalloonText">
    <w:name w:val="Balloon Text"/>
    <w:basedOn w:val="Normal"/>
    <w:link w:val="BalloonTextChar"/>
    <w:uiPriority w:val="99"/>
    <w:semiHidden/>
    <w:unhideWhenUsed/>
    <w:rsid w:val="00857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07"/>
    <w:rPr>
      <w:rFonts w:ascii="Tahoma" w:hAnsi="Tahoma" w:cs="Tahoma"/>
      <w:sz w:val="16"/>
      <w:szCs w:val="16"/>
    </w:rPr>
  </w:style>
  <w:style w:type="table" w:styleId="TableGrid">
    <w:name w:val="Table Grid"/>
    <w:basedOn w:val="TableNormal"/>
    <w:uiPriority w:val="59"/>
    <w:rsid w:val="0085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AC"/>
    <w:pPr>
      <w:ind w:left="720"/>
      <w:contextualSpacing/>
    </w:pPr>
  </w:style>
  <w:style w:type="character" w:styleId="PlaceholderText">
    <w:name w:val="Placeholder Text"/>
    <w:basedOn w:val="DefaultParagraphFont"/>
    <w:uiPriority w:val="99"/>
    <w:semiHidden/>
    <w:rsid w:val="00B703F1"/>
    <w:rPr>
      <w:color w:val="808080"/>
    </w:rPr>
  </w:style>
  <w:style w:type="character" w:customStyle="1" w:styleId="Heading1Char">
    <w:name w:val="Heading 1 Char"/>
    <w:aliases w:val="título Char"/>
    <w:basedOn w:val="DefaultParagraphFont"/>
    <w:link w:val="Heading1"/>
    <w:uiPriority w:val="9"/>
    <w:rsid w:val="001B3816"/>
    <w:rPr>
      <w:rFonts w:eastAsiaTheme="majorEastAsia" w:cstheme="majorBidi"/>
      <w:bCs/>
      <w:sz w:val="24"/>
      <w:szCs w:val="28"/>
    </w:rPr>
  </w:style>
  <w:style w:type="character" w:customStyle="1" w:styleId="Heading2Char">
    <w:name w:val="Heading 2 Char"/>
    <w:aliases w:val="Nº Documento Char"/>
    <w:basedOn w:val="DefaultParagraphFont"/>
    <w:link w:val="Heading2"/>
    <w:uiPriority w:val="9"/>
    <w:rsid w:val="007314D4"/>
    <w:rPr>
      <w:rFonts w:ascii="Arial" w:eastAsiaTheme="majorEastAsia" w:hAnsi="Arial" w:cstheme="majorBidi"/>
      <w:b/>
      <w:bCs/>
      <w:color w:val="000000" w:themeColor="text1"/>
      <w:szCs w:val="26"/>
    </w:rPr>
  </w:style>
  <w:style w:type="character" w:customStyle="1" w:styleId="Heading3Char">
    <w:name w:val="Heading 3 Char"/>
    <w:aliases w:val="Revisão Char"/>
    <w:basedOn w:val="DefaultParagraphFont"/>
    <w:link w:val="Heading3"/>
    <w:uiPriority w:val="9"/>
    <w:rsid w:val="007314D4"/>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7314D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94729"/>
    <w:rPr>
      <w:color w:val="0000FF" w:themeColor="hyperlink"/>
      <w:u w:val="single"/>
    </w:rPr>
  </w:style>
  <w:style w:type="character" w:styleId="CommentReference">
    <w:name w:val="annotation reference"/>
    <w:basedOn w:val="DefaultParagraphFont"/>
    <w:uiPriority w:val="99"/>
    <w:semiHidden/>
    <w:unhideWhenUsed/>
    <w:rsid w:val="00BB5CD9"/>
    <w:rPr>
      <w:sz w:val="16"/>
      <w:szCs w:val="16"/>
    </w:rPr>
  </w:style>
  <w:style w:type="paragraph" w:styleId="CommentText">
    <w:name w:val="annotation text"/>
    <w:basedOn w:val="Normal"/>
    <w:link w:val="CommentTextChar"/>
    <w:uiPriority w:val="99"/>
    <w:semiHidden/>
    <w:unhideWhenUsed/>
    <w:rsid w:val="00BB5CD9"/>
    <w:pPr>
      <w:spacing w:line="240" w:lineRule="auto"/>
    </w:pPr>
    <w:rPr>
      <w:sz w:val="20"/>
      <w:szCs w:val="20"/>
    </w:rPr>
  </w:style>
  <w:style w:type="character" w:customStyle="1" w:styleId="CommentTextChar">
    <w:name w:val="Comment Text Char"/>
    <w:basedOn w:val="DefaultParagraphFont"/>
    <w:link w:val="CommentText"/>
    <w:uiPriority w:val="99"/>
    <w:semiHidden/>
    <w:rsid w:val="00BB5CD9"/>
    <w:rPr>
      <w:sz w:val="20"/>
      <w:szCs w:val="20"/>
    </w:rPr>
  </w:style>
  <w:style w:type="paragraph" w:styleId="CommentSubject">
    <w:name w:val="annotation subject"/>
    <w:basedOn w:val="CommentText"/>
    <w:next w:val="CommentText"/>
    <w:link w:val="CommentSubjectChar"/>
    <w:uiPriority w:val="99"/>
    <w:semiHidden/>
    <w:unhideWhenUsed/>
    <w:rsid w:val="00BB5CD9"/>
    <w:rPr>
      <w:b/>
      <w:bCs/>
    </w:rPr>
  </w:style>
  <w:style w:type="character" w:customStyle="1" w:styleId="CommentSubjectChar">
    <w:name w:val="Comment Subject Char"/>
    <w:basedOn w:val="CommentTextChar"/>
    <w:link w:val="CommentSubject"/>
    <w:uiPriority w:val="99"/>
    <w:semiHidden/>
    <w:rsid w:val="00BB5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4589">
      <w:bodyDiv w:val="1"/>
      <w:marLeft w:val="0"/>
      <w:marRight w:val="0"/>
      <w:marTop w:val="0"/>
      <w:marBottom w:val="0"/>
      <w:divBdr>
        <w:top w:val="none" w:sz="0" w:space="0" w:color="auto"/>
        <w:left w:val="none" w:sz="0" w:space="0" w:color="auto"/>
        <w:bottom w:val="none" w:sz="0" w:space="0" w:color="auto"/>
        <w:right w:val="none" w:sz="0" w:space="0" w:color="auto"/>
      </w:divBdr>
    </w:div>
    <w:div w:id="921447239">
      <w:bodyDiv w:val="1"/>
      <w:marLeft w:val="0"/>
      <w:marRight w:val="0"/>
      <w:marTop w:val="0"/>
      <w:marBottom w:val="0"/>
      <w:divBdr>
        <w:top w:val="none" w:sz="0" w:space="0" w:color="auto"/>
        <w:left w:val="none" w:sz="0" w:space="0" w:color="auto"/>
        <w:bottom w:val="none" w:sz="0" w:space="0" w:color="auto"/>
        <w:right w:val="none" w:sz="0" w:space="0" w:color="auto"/>
      </w:divBdr>
    </w:div>
    <w:div w:id="1089154595">
      <w:bodyDiv w:val="1"/>
      <w:marLeft w:val="0"/>
      <w:marRight w:val="0"/>
      <w:marTop w:val="0"/>
      <w:marBottom w:val="0"/>
      <w:divBdr>
        <w:top w:val="none" w:sz="0" w:space="0" w:color="auto"/>
        <w:left w:val="none" w:sz="0" w:space="0" w:color="auto"/>
        <w:bottom w:val="none" w:sz="0" w:space="0" w:color="auto"/>
        <w:right w:val="none" w:sz="0" w:space="0" w:color="auto"/>
      </w:divBdr>
    </w:div>
    <w:div w:id="12416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ABC96947-F7B7-4940-AB45-C6DE704D5E61}"/>
      </w:docPartPr>
      <w:docPartBody>
        <w:p w:rsidR="00B7654E" w:rsidRDefault="00B7654E">
          <w:r w:rsidRPr="00A024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654E"/>
    <w:rsid w:val="000908C2"/>
    <w:rsid w:val="00247BD0"/>
    <w:rsid w:val="0029137D"/>
    <w:rsid w:val="002C23AA"/>
    <w:rsid w:val="002D2B71"/>
    <w:rsid w:val="00340E99"/>
    <w:rsid w:val="003A0E74"/>
    <w:rsid w:val="004B38FB"/>
    <w:rsid w:val="004E407F"/>
    <w:rsid w:val="00637753"/>
    <w:rsid w:val="007319E1"/>
    <w:rsid w:val="007F7114"/>
    <w:rsid w:val="00896A08"/>
    <w:rsid w:val="008C6F1A"/>
    <w:rsid w:val="00933B13"/>
    <w:rsid w:val="00984EAC"/>
    <w:rsid w:val="00A74E49"/>
    <w:rsid w:val="00A97484"/>
    <w:rsid w:val="00B748B1"/>
    <w:rsid w:val="00B7654E"/>
    <w:rsid w:val="00C83A46"/>
    <w:rsid w:val="00CE2BB3"/>
    <w:rsid w:val="00D12C45"/>
    <w:rsid w:val="00D73AF9"/>
    <w:rsid w:val="00D974E4"/>
    <w:rsid w:val="00DE1478"/>
    <w:rsid w:val="00DF2B6C"/>
    <w:rsid w:val="00EF12FB"/>
    <w:rsid w:val="00FB65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6DA22DC97483695A009339B915324">
    <w:name w:val="C386DA22DC97483695A009339B915324"/>
    <w:rsid w:val="00B7654E"/>
  </w:style>
  <w:style w:type="paragraph" w:customStyle="1" w:styleId="EFE21F6618424C36A7D850AD398BD0C6">
    <w:name w:val="EFE21F6618424C36A7D850AD398BD0C6"/>
    <w:rsid w:val="00B7654E"/>
  </w:style>
  <w:style w:type="paragraph" w:customStyle="1" w:styleId="B5E93D7C883A4F0BAB09585E0CB75CD1">
    <w:name w:val="B5E93D7C883A4F0BAB09585E0CB75CD1"/>
    <w:rsid w:val="00B7654E"/>
  </w:style>
  <w:style w:type="character" w:styleId="PlaceholderText">
    <w:name w:val="Placeholder Text"/>
    <w:basedOn w:val="DefaultParagraphFont"/>
    <w:uiPriority w:val="99"/>
    <w:semiHidden/>
    <w:rsid w:val="00A97484"/>
    <w:rPr>
      <w:color w:val="808080"/>
    </w:rPr>
  </w:style>
  <w:style w:type="paragraph" w:customStyle="1" w:styleId="202F383DB57E453CBC4622C63000D5B3">
    <w:name w:val="202F383DB57E453CBC4622C63000D5B3"/>
    <w:rsid w:val="00A97484"/>
    <w:rPr>
      <w:rFonts w:eastAsiaTheme="minorHAnsi"/>
      <w:lang w:eastAsia="en-US"/>
    </w:rPr>
  </w:style>
  <w:style w:type="paragraph" w:customStyle="1" w:styleId="293038E003B0435DB9AD5DDE8E6465EB">
    <w:name w:val="293038E003B0435DB9AD5DDE8E6465EB"/>
    <w:rsid w:val="00A974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A2B0C-915F-4039-9A4F-98ADE7F0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pedrorreis@hotmail.com</dc:creator>
  <cp:lastModifiedBy>Turner, Cheryl</cp:lastModifiedBy>
  <cp:revision>5</cp:revision>
  <cp:lastPrinted>2014-07-23T10:29:00Z</cp:lastPrinted>
  <dcterms:created xsi:type="dcterms:W3CDTF">2020-09-10T13:41:00Z</dcterms:created>
  <dcterms:modified xsi:type="dcterms:W3CDTF">2020-09-10T14:27:00Z</dcterms:modified>
</cp:coreProperties>
</file>